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C7E" w:rsidRDefault="007B2C7E" w:rsidP="007B2C7E">
      <w:pPr>
        <w:pStyle w:val="a5"/>
        <w:spacing w:line="240" w:lineRule="auto"/>
        <w:rPr>
          <w:sz w:val="28"/>
          <w:szCs w:val="28"/>
        </w:rPr>
      </w:pPr>
    </w:p>
    <w:p w:rsidR="007B2C7E" w:rsidRPr="005571E7" w:rsidRDefault="007B2C7E" w:rsidP="007B2C7E">
      <w:pPr>
        <w:pStyle w:val="a5"/>
        <w:spacing w:line="240" w:lineRule="auto"/>
        <w:rPr>
          <w:sz w:val="28"/>
          <w:szCs w:val="28"/>
        </w:rPr>
      </w:pPr>
      <w:r w:rsidRPr="005571E7">
        <w:rPr>
          <w:sz w:val="28"/>
          <w:szCs w:val="28"/>
        </w:rPr>
        <w:t>АДМИНИСТРАЦИЯ</w:t>
      </w:r>
    </w:p>
    <w:p w:rsidR="007B2C7E" w:rsidRPr="005571E7" w:rsidRDefault="007B2C7E" w:rsidP="007B2C7E">
      <w:pPr>
        <w:pStyle w:val="a3"/>
        <w:tabs>
          <w:tab w:val="clear" w:pos="4153"/>
          <w:tab w:val="clear" w:pos="8306"/>
        </w:tabs>
        <w:jc w:val="center"/>
        <w:rPr>
          <w:b/>
          <w:spacing w:val="24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 xml:space="preserve"> МУНИЦИПАЛЬНОГО ОБРАЗОВАНИЯ </w:t>
      </w:r>
      <w:r w:rsidRPr="005571E7">
        <w:rPr>
          <w:b/>
          <w:spacing w:val="24"/>
          <w:sz w:val="28"/>
          <w:szCs w:val="28"/>
        </w:rPr>
        <w:br/>
        <w:t xml:space="preserve">АРКАДАКСКОГО МУНИЦИПАЛЬНОГО РАЙОНА </w:t>
      </w:r>
    </w:p>
    <w:p w:rsidR="007B2C7E" w:rsidRPr="005571E7" w:rsidRDefault="007B2C7E" w:rsidP="007B2C7E">
      <w:pPr>
        <w:pStyle w:val="a3"/>
        <w:tabs>
          <w:tab w:val="clear" w:pos="4153"/>
          <w:tab w:val="clear" w:pos="8306"/>
        </w:tabs>
        <w:jc w:val="center"/>
        <w:rPr>
          <w:b/>
          <w:spacing w:val="22"/>
          <w:sz w:val="28"/>
          <w:szCs w:val="28"/>
        </w:rPr>
      </w:pPr>
      <w:r w:rsidRPr="005571E7">
        <w:rPr>
          <w:b/>
          <w:spacing w:val="24"/>
          <w:sz w:val="28"/>
          <w:szCs w:val="28"/>
        </w:rPr>
        <w:t>САРАТОВСКОЙ ОБЛАСТИ</w:t>
      </w:r>
    </w:p>
    <w:p w:rsidR="007B2C7E" w:rsidRPr="005571E7" w:rsidRDefault="007B2C7E" w:rsidP="007B2C7E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spacing w:val="20"/>
          <w:kern w:val="16"/>
          <w:sz w:val="28"/>
          <w:szCs w:val="28"/>
        </w:rPr>
      </w:pPr>
    </w:p>
    <w:p w:rsidR="007B2C7E" w:rsidRPr="005571E7" w:rsidRDefault="007B2C7E" w:rsidP="007B2C7E">
      <w:pPr>
        <w:tabs>
          <w:tab w:val="left" w:pos="7088"/>
        </w:tabs>
        <w:spacing w:after="0" w:line="240" w:lineRule="auto"/>
        <w:ind w:right="141"/>
        <w:jc w:val="center"/>
        <w:rPr>
          <w:rFonts w:ascii="Times New Roman" w:hAnsi="Times New Roman"/>
          <w:b/>
          <w:color w:val="000000"/>
          <w:kern w:val="16"/>
          <w:sz w:val="28"/>
          <w:szCs w:val="28"/>
        </w:rPr>
      </w:pPr>
      <w:proofErr w:type="gramStart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>П</w:t>
      </w:r>
      <w:proofErr w:type="gramEnd"/>
      <w:r w:rsidRPr="005571E7">
        <w:rPr>
          <w:rFonts w:ascii="Times New Roman" w:hAnsi="Times New Roman"/>
          <w:b/>
          <w:color w:val="000000"/>
          <w:kern w:val="16"/>
          <w:sz w:val="28"/>
          <w:szCs w:val="28"/>
        </w:rPr>
        <w:t xml:space="preserve"> О С Т А Н О В Л Е Н И Е</w:t>
      </w:r>
    </w:p>
    <w:p w:rsidR="007B2C7E" w:rsidRPr="005571E7" w:rsidRDefault="007B2C7E" w:rsidP="007B2C7E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C7E" w:rsidRPr="005571E7" w:rsidRDefault="007B2C7E" w:rsidP="007B2C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2C7E" w:rsidRPr="005571E7" w:rsidRDefault="007B2C7E" w:rsidP="007B2C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C7E" w:rsidRPr="005571E7" w:rsidRDefault="007B2C7E" w:rsidP="007B2C7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25255">
        <w:rPr>
          <w:rFonts w:ascii="Times New Roman" w:hAnsi="Times New Roman"/>
          <w:sz w:val="28"/>
          <w:szCs w:val="28"/>
        </w:rPr>
        <w:t xml:space="preserve">От      </w:t>
      </w:r>
      <w:r w:rsidR="00225255" w:rsidRPr="00225255">
        <w:rPr>
          <w:rFonts w:ascii="Times New Roman" w:hAnsi="Times New Roman"/>
          <w:sz w:val="28"/>
          <w:szCs w:val="28"/>
        </w:rPr>
        <w:t>30.10.2024</w:t>
      </w:r>
      <w:r w:rsidR="00225255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Pr="005571E7">
        <w:rPr>
          <w:rFonts w:ascii="Times New Roman" w:hAnsi="Times New Roman"/>
          <w:sz w:val="28"/>
          <w:szCs w:val="28"/>
        </w:rPr>
        <w:t xml:space="preserve">     №</w:t>
      </w:r>
      <w:r>
        <w:rPr>
          <w:rFonts w:ascii="Times New Roman" w:hAnsi="Times New Roman"/>
          <w:sz w:val="28"/>
          <w:szCs w:val="28"/>
        </w:rPr>
        <w:t xml:space="preserve">   </w:t>
      </w:r>
      <w:r w:rsidR="00225255">
        <w:rPr>
          <w:rFonts w:ascii="Times New Roman" w:hAnsi="Times New Roman"/>
          <w:sz w:val="28"/>
          <w:szCs w:val="28"/>
        </w:rPr>
        <w:t>601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571E7">
        <w:rPr>
          <w:rFonts w:ascii="Times New Roman" w:hAnsi="Times New Roman"/>
          <w:sz w:val="28"/>
          <w:szCs w:val="28"/>
        </w:rPr>
        <w:t xml:space="preserve">                            </w:t>
      </w:r>
      <w:r w:rsidRPr="00497E7A">
        <w:rPr>
          <w:rFonts w:ascii="Times New Roman" w:hAnsi="Times New Roman"/>
          <w:sz w:val="24"/>
          <w:szCs w:val="24"/>
        </w:rPr>
        <w:t>г.  Аркадак</w:t>
      </w:r>
    </w:p>
    <w:p w:rsidR="007B2C7E" w:rsidRPr="005571E7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главы администрации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муниципального</w:t>
      </w:r>
      <w:proofErr w:type="gramEnd"/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Аркадакского муниципального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района от 15.11.2006 г. №1001 « О признании 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помещения жилым помещением, жилого 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помещения </w:t>
      </w:r>
      <w:proofErr w:type="gramStart"/>
      <w:r>
        <w:rPr>
          <w:rFonts w:ascii="Times New Roman" w:hAnsi="Times New Roman"/>
          <w:b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проживания 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многоквартирного дома </w:t>
      </w:r>
      <w:proofErr w:type="gramStart"/>
      <w:r>
        <w:rPr>
          <w:rFonts w:ascii="Times New Roman" w:hAnsi="Times New Roman"/>
          <w:b/>
          <w:sz w:val="28"/>
          <w:szCs w:val="28"/>
        </w:rPr>
        <w:t>аварийным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и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подлежащим сносу или </w:t>
      </w:r>
      <w:r w:rsidRPr="004C012B">
        <w:rPr>
          <w:rFonts w:ascii="Times New Roman" w:hAnsi="Times New Roman"/>
          <w:b/>
          <w:sz w:val="28"/>
          <w:szCs w:val="28"/>
        </w:rPr>
        <w:t xml:space="preserve">реконструкции </w:t>
      </w:r>
    </w:p>
    <w:p w:rsidR="007B2C7E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012B">
        <w:rPr>
          <w:rFonts w:ascii="Times New Roman" w:hAnsi="Times New Roman"/>
          <w:b/>
          <w:sz w:val="28"/>
          <w:szCs w:val="28"/>
        </w:rPr>
        <w:t>садового дома жилым домом и жилого</w:t>
      </w:r>
    </w:p>
    <w:p w:rsidR="007B2C7E" w:rsidRPr="004C012B" w:rsidRDefault="007B2C7E" w:rsidP="007B2C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 садовым домом</w:t>
      </w:r>
      <w:r w:rsidRPr="004C012B">
        <w:rPr>
          <w:rFonts w:ascii="Times New Roman" w:hAnsi="Times New Roman"/>
          <w:b/>
          <w:sz w:val="28"/>
          <w:szCs w:val="28"/>
        </w:rPr>
        <w:t>»</w:t>
      </w:r>
    </w:p>
    <w:p w:rsidR="007B2C7E" w:rsidRPr="005571E7" w:rsidRDefault="007B2C7E" w:rsidP="007B2C7E">
      <w:pPr>
        <w:spacing w:after="0" w:line="240" w:lineRule="auto"/>
        <w:ind w:right="4675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 </w:t>
      </w:r>
    </w:p>
    <w:p w:rsidR="007B2C7E" w:rsidRPr="005571E7" w:rsidRDefault="007B2C7E" w:rsidP="007B2C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B2C7E" w:rsidRPr="006045AD" w:rsidRDefault="006045AD" w:rsidP="006045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В соответствии с Постановлением Правительства Российской Федерации от 19 октября 2024 г. 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  <w:lang w:val="en-US"/>
        </w:rPr>
        <w:t>N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1936 </w:t>
      </w:r>
      <w:r w:rsidR="00424D22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"О внесении изменений в постановление правительства </w:t>
      </w:r>
      <w:r w:rsidR="007B2C7E" w:rsidRPr="007B2C7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Российской Федерации от 28 января 2006 г. N 47"</w:t>
      </w:r>
      <w:r w:rsidR="007B2C7E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, </w:t>
      </w:r>
      <w:r w:rsidR="007B2C7E">
        <w:rPr>
          <w:rFonts w:ascii="Times New Roman" w:hAnsi="Times New Roman"/>
          <w:sz w:val="28"/>
          <w:szCs w:val="28"/>
        </w:rPr>
        <w:t>на основании Устава</w:t>
      </w:r>
      <w:r w:rsidR="007B2C7E" w:rsidRPr="005571E7">
        <w:rPr>
          <w:rFonts w:ascii="Times New Roman" w:hAnsi="Times New Roman"/>
          <w:sz w:val="28"/>
          <w:szCs w:val="28"/>
        </w:rPr>
        <w:t xml:space="preserve"> Аркадакского муниципального района Саратовской области</w:t>
      </w:r>
      <w:r w:rsidR="007B2C7E" w:rsidRPr="005571E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B2C7E" w:rsidRPr="005571E7">
        <w:rPr>
          <w:rFonts w:ascii="Times New Roman" w:hAnsi="Times New Roman"/>
          <w:sz w:val="28"/>
          <w:szCs w:val="28"/>
        </w:rPr>
        <w:t xml:space="preserve">администрация МО Аркадакского муниципального района </w:t>
      </w:r>
      <w:r w:rsidR="007B2C7E" w:rsidRPr="00E5506C">
        <w:rPr>
          <w:rFonts w:ascii="Times New Roman" w:hAnsi="Times New Roman"/>
          <w:sz w:val="28"/>
          <w:szCs w:val="28"/>
        </w:rPr>
        <w:t>постановляет:</w:t>
      </w:r>
    </w:p>
    <w:p w:rsidR="007B2C7E" w:rsidRPr="004C012B" w:rsidRDefault="007B2C7E" w:rsidP="006045A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012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4C012B">
        <w:rPr>
          <w:rFonts w:ascii="Times New Roman" w:hAnsi="Times New Roman"/>
          <w:sz w:val="28"/>
          <w:szCs w:val="28"/>
        </w:rPr>
        <w:t xml:space="preserve"> приложение к постановлению гла</w:t>
      </w:r>
      <w:r>
        <w:rPr>
          <w:rFonts w:ascii="Times New Roman" w:hAnsi="Times New Roman"/>
          <w:sz w:val="28"/>
          <w:szCs w:val="28"/>
        </w:rPr>
        <w:t xml:space="preserve">вы администрации муниципального </w:t>
      </w:r>
      <w:r w:rsidRPr="004C012B">
        <w:rPr>
          <w:rFonts w:ascii="Times New Roman" w:hAnsi="Times New Roman"/>
          <w:sz w:val="28"/>
          <w:szCs w:val="28"/>
        </w:rPr>
        <w:t>образования Аркадакского муниципального района от</w:t>
      </w:r>
      <w:r>
        <w:rPr>
          <w:rFonts w:ascii="Times New Roman" w:hAnsi="Times New Roman"/>
          <w:sz w:val="28"/>
          <w:szCs w:val="28"/>
        </w:rPr>
        <w:t xml:space="preserve"> 15.11.2006г №1001 «</w:t>
      </w:r>
      <w:r w:rsidRPr="004C012B"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непригодным для проживания и мн</w:t>
      </w:r>
      <w:r>
        <w:rPr>
          <w:rFonts w:ascii="Times New Roman" w:hAnsi="Times New Roman"/>
          <w:sz w:val="28"/>
          <w:szCs w:val="28"/>
        </w:rPr>
        <w:t xml:space="preserve">огоквартирного дома аварийным и </w:t>
      </w:r>
      <w:r w:rsidRPr="004C012B">
        <w:rPr>
          <w:rFonts w:ascii="Times New Roman" w:hAnsi="Times New Roman"/>
          <w:sz w:val="28"/>
          <w:szCs w:val="28"/>
        </w:rPr>
        <w:t xml:space="preserve">подлежащим сносу или </w:t>
      </w:r>
      <w:r w:rsidRPr="00CC38A5">
        <w:rPr>
          <w:rFonts w:ascii="Times New Roman" w:hAnsi="Times New Roman"/>
          <w:sz w:val="28"/>
          <w:szCs w:val="28"/>
        </w:rPr>
        <w:t>реконструкции садового дома жилым до</w:t>
      </w:r>
      <w:r>
        <w:rPr>
          <w:rFonts w:ascii="Times New Roman" w:hAnsi="Times New Roman"/>
          <w:sz w:val="28"/>
          <w:szCs w:val="28"/>
        </w:rPr>
        <w:t>мом и жилого дома садовым домом</w:t>
      </w:r>
      <w:r w:rsidRPr="004C012B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012B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1. В </w:t>
      </w:r>
      <w:hyperlink r:id="rId5" w:anchor="/document/12144695/entry/1034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пункте 34</w:t>
        </w:r>
      </w:hyperlink>
      <w:r w:rsidRPr="00A51163">
        <w:rPr>
          <w:color w:val="22272F"/>
          <w:sz w:val="28"/>
          <w:szCs w:val="28"/>
        </w:rPr>
        <w:t>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а</w:t>
      </w:r>
      <w:r w:rsidRPr="00E44384">
        <w:rPr>
          <w:sz w:val="28"/>
          <w:szCs w:val="28"/>
        </w:rPr>
        <w:t>) </w:t>
      </w:r>
      <w:hyperlink r:id="rId6" w:anchor="/document/12144695/entry/1034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абзац первый</w:t>
        </w:r>
      </w:hyperlink>
      <w:r w:rsidRPr="00E44384">
        <w:rPr>
          <w:color w:val="22272F"/>
          <w:sz w:val="28"/>
          <w:szCs w:val="28"/>
        </w:rPr>
        <w:t> изложить в следующей редакции: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 xml:space="preserve">"34. Основанием для признания многоквартирного дома аварийным и подлежащим сносу или реконструкции является его аварийное техническое состояние, установленное в соответствии с межгосударственным стандартом ГОСТ 31937-2024 "Здания и сооружения. </w:t>
      </w:r>
      <w:proofErr w:type="gramStart"/>
      <w:r w:rsidRPr="00E44384">
        <w:rPr>
          <w:color w:val="22272F"/>
          <w:sz w:val="28"/>
          <w:szCs w:val="28"/>
        </w:rPr>
        <w:t xml:space="preserve">Правила обследования и мониторинга технического состояния", введенным в действие с 1 мая 2024 г. приказом Федерального агентства по техническому регулированию и метрологии от 10 апреля 2024 г. N 433-ст (далее - межгосударственный </w:t>
      </w:r>
      <w:r w:rsidRPr="00E44384">
        <w:rPr>
          <w:color w:val="22272F"/>
          <w:sz w:val="28"/>
          <w:szCs w:val="28"/>
        </w:rPr>
        <w:lastRenderedPageBreak/>
        <w:t>стандарт), на основании выводов юридического лица, являющегося членом саморегулируемой организации, указанной в пункте 2 части 4 статьи 55</w:t>
      </w:r>
      <w:r w:rsidRPr="00E44384">
        <w:rPr>
          <w:color w:val="22272F"/>
          <w:sz w:val="28"/>
          <w:szCs w:val="28"/>
          <w:vertAlign w:val="superscript"/>
        </w:rPr>
        <w:t> </w:t>
      </w:r>
      <w:r w:rsidR="00E44384">
        <w:rPr>
          <w:color w:val="22272F"/>
          <w:sz w:val="28"/>
          <w:szCs w:val="28"/>
          <w:vertAlign w:val="superscript"/>
        </w:rPr>
        <w:t xml:space="preserve">  </w:t>
      </w:r>
      <w:r w:rsidRPr="00E44384">
        <w:rPr>
          <w:color w:val="22272F"/>
          <w:sz w:val="28"/>
          <w:szCs w:val="28"/>
          <w:vertAlign w:val="superscript"/>
        </w:rPr>
        <w:t> </w:t>
      </w:r>
      <w:r w:rsidRPr="00E44384">
        <w:rPr>
          <w:color w:val="22272F"/>
          <w:sz w:val="28"/>
          <w:szCs w:val="28"/>
        </w:rPr>
        <w:t>Градостроительного кодекса Российской Федерации (далее - специализированная организация), об отнесении технического состояния</w:t>
      </w:r>
      <w:proofErr w:type="gramEnd"/>
      <w:r w:rsidRPr="00E44384">
        <w:rPr>
          <w:color w:val="22272F"/>
          <w:sz w:val="28"/>
          <w:szCs w:val="28"/>
        </w:rPr>
        <w:t xml:space="preserve"> многоквартирного дома к аварийной категории технического состояния, обоснованных соответствующими поверочными расчетами несущей способности конструкций и (или) основания фундаментов</w:t>
      </w:r>
      <w:proofErr w:type="gramStart"/>
      <w:r w:rsidRPr="00E44384">
        <w:rPr>
          <w:color w:val="22272F"/>
          <w:sz w:val="28"/>
          <w:szCs w:val="28"/>
        </w:rPr>
        <w:t>.";</w:t>
      </w:r>
      <w:proofErr w:type="gramEnd"/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б) после </w:t>
      </w:r>
      <w:hyperlink r:id="rId7" w:anchor="/document/12144695/entry/1034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абзаца первого</w:t>
        </w:r>
      </w:hyperlink>
      <w:r w:rsidRPr="00E44384">
        <w:rPr>
          <w:sz w:val="28"/>
          <w:szCs w:val="28"/>
        </w:rPr>
        <w:t> </w:t>
      </w:r>
      <w:r w:rsidRPr="00E44384">
        <w:rPr>
          <w:color w:val="22272F"/>
          <w:sz w:val="28"/>
          <w:szCs w:val="28"/>
        </w:rPr>
        <w:t>дополнить </w:t>
      </w:r>
      <w:hyperlink r:id="rId8" w:anchor="/document/76841068/entry/10341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абзацами</w:t>
        </w:r>
      </w:hyperlink>
      <w:r w:rsidRPr="00E44384">
        <w:rPr>
          <w:color w:val="22272F"/>
          <w:sz w:val="28"/>
          <w:szCs w:val="28"/>
        </w:rPr>
        <w:t> следующего содержания: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proofErr w:type="gramStart"/>
      <w:r w:rsidRPr="00E44384">
        <w:rPr>
          <w:color w:val="22272F"/>
          <w:sz w:val="28"/>
          <w:szCs w:val="28"/>
        </w:rPr>
        <w:t>"Аварийное техническое состояние многоквартирного дома, количество этажей в котором не превышает двух, может быть установлено без применения межгосударственного стандарта при условии проведения обследования и оценки технического состояния такого многоквартирного дома в соответствии с документом по стандартизации (сводом правил), содержащим правила оценки технического состояния многоквартирных домов с выявлением многоквартирных домов, конструкции либо системы инженерно-технического обеспечения которых находятся в аварийном техническом состоянии</w:t>
      </w:r>
      <w:proofErr w:type="gramEnd"/>
      <w:r w:rsidRPr="00E44384">
        <w:rPr>
          <w:color w:val="22272F"/>
          <w:sz w:val="28"/>
          <w:szCs w:val="28"/>
        </w:rPr>
        <w:t xml:space="preserve"> </w:t>
      </w:r>
      <w:proofErr w:type="gramStart"/>
      <w:r w:rsidRPr="00E44384">
        <w:rPr>
          <w:color w:val="22272F"/>
          <w:sz w:val="28"/>
          <w:szCs w:val="28"/>
        </w:rPr>
        <w:t>или в ограниченно работоспособном техническом состоянии, путем проведения осмотра и измерения контролируемых параметров всех доступных для осмотра конструкций фундамента, несущих стен, перекрытий такого многоквартирного дома, если в результате проведенной оценки технического состояния указанных конструкций к аварийной категории технического состояния отнесено более 50 процентов единичных конструкций фундамента, и (или) 50 процентов конструкций несущих стен, и (или) 50 процентов конструкций перекрытий многоквартирного</w:t>
      </w:r>
      <w:proofErr w:type="gramEnd"/>
      <w:r w:rsidRPr="00E44384">
        <w:rPr>
          <w:color w:val="22272F"/>
          <w:sz w:val="28"/>
          <w:szCs w:val="28"/>
        </w:rPr>
        <w:t xml:space="preserve"> дома. </w:t>
      </w:r>
      <w:proofErr w:type="gramStart"/>
      <w:r w:rsidRPr="00E44384">
        <w:rPr>
          <w:color w:val="22272F"/>
          <w:sz w:val="28"/>
          <w:szCs w:val="28"/>
        </w:rPr>
        <w:t>Проведение обследования и оценки технического состояния многоквартирного дома, количество этажей в котором не превышает двух, в соответствии с межгосударственным стандартом необходимо в случае, если в результате проведения обследования и оценки его технического состояния в соответствии с указанным документом по стандартизации (сводом правил) техническое состояние менее 50 процентов единичных конструкций фундамента, и (или) 50 процентов конструкций несущих стен, и (или) 50</w:t>
      </w:r>
      <w:proofErr w:type="gramEnd"/>
      <w:r w:rsidRPr="00E44384">
        <w:rPr>
          <w:color w:val="22272F"/>
          <w:sz w:val="28"/>
          <w:szCs w:val="28"/>
        </w:rPr>
        <w:t xml:space="preserve"> процентов конструкций перекрытий такого многоквартирного дома отнесено к аварийной категории технического состояния, но вместе с тем обнаружен один из следующих фактов: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локализация дефектов в обособленной части многоквартирного дома, в том числе в одном подъезде, на одном этаже;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единичный существенный дефект отдельной несущей строительной конструкции многоквартирного дома, который может повлечь за собой угрозу обрушения многоквартирного дома;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наличие в многоквартирном доме помещения, которое было самовольно переустроено и (или) перепланировано</w:t>
      </w:r>
      <w:proofErr w:type="gramStart"/>
      <w:r w:rsidRPr="00E44384">
        <w:rPr>
          <w:color w:val="22272F"/>
          <w:sz w:val="28"/>
          <w:szCs w:val="28"/>
        </w:rPr>
        <w:t>.".</w:t>
      </w:r>
      <w:proofErr w:type="gramEnd"/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 xml:space="preserve">2. </w:t>
      </w:r>
      <w:r w:rsidRPr="00E44384">
        <w:rPr>
          <w:sz w:val="28"/>
          <w:szCs w:val="28"/>
        </w:rPr>
        <w:t>В </w:t>
      </w:r>
      <w:hyperlink r:id="rId9" w:anchor="/document/12144695/entry/1044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пункте 44</w:t>
        </w:r>
      </w:hyperlink>
      <w:r w:rsidRPr="00E44384">
        <w:rPr>
          <w:color w:val="22272F"/>
          <w:sz w:val="28"/>
          <w:szCs w:val="28"/>
        </w:rPr>
        <w:t>: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E44384">
        <w:rPr>
          <w:color w:val="22272F"/>
          <w:sz w:val="28"/>
          <w:szCs w:val="28"/>
        </w:rPr>
        <w:t>а) в </w:t>
      </w:r>
      <w:hyperlink r:id="rId10" w:anchor="/document/12144695/entry/10442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абзаце третьем</w:t>
        </w:r>
      </w:hyperlink>
      <w:r w:rsidRPr="00E44384">
        <w:rPr>
          <w:color w:val="22272F"/>
          <w:sz w:val="28"/>
          <w:szCs w:val="28"/>
        </w:rPr>
        <w:t xml:space="preserve"> слова "юридического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</w:t>
      </w:r>
      <w:r w:rsidRPr="00E44384">
        <w:rPr>
          <w:color w:val="22272F"/>
          <w:sz w:val="28"/>
          <w:szCs w:val="28"/>
        </w:rPr>
        <w:lastRenderedPageBreak/>
        <w:t>обследованию состояния грунтов оснований зданий и сооружений, их строительных конструкций (далее - специализированная организация)</w:t>
      </w:r>
      <w:proofErr w:type="gramStart"/>
      <w:r w:rsidRPr="00E44384">
        <w:rPr>
          <w:color w:val="22272F"/>
          <w:sz w:val="28"/>
          <w:szCs w:val="28"/>
        </w:rPr>
        <w:t>,"</w:t>
      </w:r>
      <w:proofErr w:type="gramEnd"/>
      <w:r w:rsidRPr="00E44384">
        <w:rPr>
          <w:color w:val="22272F"/>
          <w:sz w:val="28"/>
          <w:szCs w:val="28"/>
        </w:rPr>
        <w:t xml:space="preserve"> заменить словами "специализированной организации";</w:t>
      </w:r>
    </w:p>
    <w:p w:rsidR="007B2C7E" w:rsidRPr="00E44384" w:rsidRDefault="007B2C7E" w:rsidP="00E44384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4384">
        <w:rPr>
          <w:color w:val="22272F"/>
          <w:sz w:val="28"/>
          <w:szCs w:val="28"/>
        </w:rPr>
        <w:t>б) в </w:t>
      </w:r>
      <w:hyperlink r:id="rId11" w:anchor="/document/12144695/entry/10446" w:history="1">
        <w:r w:rsidRPr="00A51163">
          <w:rPr>
            <w:rStyle w:val="a8"/>
            <w:rFonts w:eastAsiaTheme="minorEastAsia"/>
            <w:color w:val="auto"/>
            <w:sz w:val="28"/>
            <w:szCs w:val="28"/>
            <w:u w:val="none"/>
          </w:rPr>
          <w:t>абзаце седьмом</w:t>
        </w:r>
      </w:hyperlink>
      <w:r w:rsidRPr="00E44384">
        <w:rPr>
          <w:color w:val="22272F"/>
          <w:sz w:val="28"/>
          <w:szCs w:val="28"/>
        </w:rPr>
        <w:t> слова "специализированной организации, проводящей обследование" заменить словами "проводящей обследование специализированной организации, заверенном подписью специалиста по организации инженерных изысканий, сведения о котором включены в национальный реестр специалистов в области инженерных изысканий и архитектурно-</w:t>
      </w:r>
      <w:r w:rsidR="00E44384" w:rsidRPr="00E44384">
        <w:rPr>
          <w:color w:val="22272F"/>
          <w:sz w:val="28"/>
          <w:szCs w:val="28"/>
          <w:shd w:val="clear" w:color="auto" w:fill="FFFFFF"/>
        </w:rPr>
        <w:t>строительного проектирования".</w:t>
      </w:r>
    </w:p>
    <w:p w:rsidR="00E44384" w:rsidRPr="00E44384" w:rsidRDefault="00E44384" w:rsidP="00E44384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8"/>
          <w:szCs w:val="28"/>
        </w:rPr>
      </w:pPr>
      <w:r w:rsidRPr="00E44384">
        <w:rPr>
          <w:rFonts w:ascii="Times New Roman" w:eastAsia="Times New Roman" w:hAnsi="Times New Roman"/>
          <w:color w:val="1A1A1A"/>
          <w:sz w:val="28"/>
          <w:szCs w:val="28"/>
        </w:rPr>
        <w:t>2.  Настоящее постановление вступает в силу  с 2 ноября 2024</w:t>
      </w:r>
      <w:r>
        <w:rPr>
          <w:rFonts w:ascii="Times New Roman" w:eastAsia="Times New Roman" w:hAnsi="Times New Roman"/>
          <w:color w:val="1A1A1A"/>
          <w:sz w:val="28"/>
          <w:szCs w:val="28"/>
        </w:rPr>
        <w:t xml:space="preserve"> </w:t>
      </w:r>
      <w:r w:rsidRPr="00E44384">
        <w:rPr>
          <w:rFonts w:ascii="Times New Roman" w:eastAsia="Times New Roman" w:hAnsi="Times New Roman"/>
          <w:color w:val="1A1A1A"/>
          <w:sz w:val="28"/>
          <w:szCs w:val="28"/>
        </w:rPr>
        <w:t xml:space="preserve">года. </w:t>
      </w:r>
    </w:p>
    <w:p w:rsidR="007B2C7E" w:rsidRPr="00E44384" w:rsidRDefault="00E44384" w:rsidP="00E44384">
      <w:pPr>
        <w:pStyle w:val="a6"/>
        <w:spacing w:line="240" w:lineRule="auto"/>
        <w:ind w:firstLine="0"/>
        <w:rPr>
          <w:szCs w:val="28"/>
        </w:rPr>
      </w:pPr>
      <w:r w:rsidRPr="00E44384">
        <w:rPr>
          <w:szCs w:val="28"/>
        </w:rPr>
        <w:t>3</w:t>
      </w:r>
      <w:r w:rsidR="007B2C7E" w:rsidRPr="00E44384">
        <w:rPr>
          <w:szCs w:val="28"/>
        </w:rPr>
        <w:t xml:space="preserve">. </w:t>
      </w:r>
      <w:proofErr w:type="gramStart"/>
      <w:r w:rsidR="007B2C7E" w:rsidRPr="00E44384">
        <w:rPr>
          <w:szCs w:val="28"/>
        </w:rPr>
        <w:t>Контроль за</w:t>
      </w:r>
      <w:proofErr w:type="gramEnd"/>
      <w:r w:rsidR="007B2C7E" w:rsidRPr="00E44384">
        <w:rPr>
          <w:szCs w:val="28"/>
        </w:rPr>
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</w:r>
    </w:p>
    <w:p w:rsidR="007B2C7E" w:rsidRPr="00E44384" w:rsidRDefault="007B2C7E" w:rsidP="00E44384">
      <w:pPr>
        <w:pStyle w:val="a6"/>
        <w:spacing w:line="240" w:lineRule="auto"/>
        <w:rPr>
          <w:szCs w:val="28"/>
        </w:rPr>
      </w:pPr>
      <w:r w:rsidRPr="00E44384">
        <w:rPr>
          <w:szCs w:val="28"/>
        </w:rPr>
        <w:t xml:space="preserve"> </w:t>
      </w:r>
    </w:p>
    <w:p w:rsidR="007B2C7E" w:rsidRPr="005571E7" w:rsidRDefault="007B2C7E" w:rsidP="007B2C7E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B2C7E" w:rsidRPr="005571E7" w:rsidRDefault="007B2C7E" w:rsidP="007B2C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B2C7E" w:rsidRDefault="007B2C7E" w:rsidP="007B2C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571E7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А</w:t>
      </w:r>
      <w:r w:rsidRPr="005571E7">
        <w:rPr>
          <w:rFonts w:ascii="Times New Roman" w:hAnsi="Times New Roman"/>
          <w:b/>
          <w:sz w:val="28"/>
          <w:szCs w:val="28"/>
        </w:rPr>
        <w:t>ркадакского</w:t>
      </w:r>
    </w:p>
    <w:p w:rsidR="007B2C7E" w:rsidRPr="005571E7" w:rsidRDefault="007B2C7E" w:rsidP="007B2C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5571E7">
        <w:rPr>
          <w:rFonts w:ascii="Times New Roman" w:hAnsi="Times New Roman"/>
          <w:b/>
          <w:sz w:val="28"/>
          <w:szCs w:val="28"/>
        </w:rPr>
        <w:t xml:space="preserve">района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E44384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Н. Н. </w:t>
      </w:r>
      <w:proofErr w:type="spellStart"/>
      <w:r>
        <w:rPr>
          <w:rFonts w:ascii="Times New Roman" w:hAnsi="Times New Roman"/>
          <w:b/>
          <w:sz w:val="28"/>
          <w:szCs w:val="28"/>
        </w:rPr>
        <w:t>Луньков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5571E7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</w:p>
    <w:p w:rsidR="007B2C7E" w:rsidRDefault="007B2C7E" w:rsidP="007B2C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7B2C7E" w:rsidRDefault="007B2C7E" w:rsidP="007B2C7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02D7" w:rsidRDefault="00A902D7"/>
    <w:sectPr w:rsidR="00A90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63D"/>
    <w:rsid w:val="000E563D"/>
    <w:rsid w:val="00225255"/>
    <w:rsid w:val="00424D22"/>
    <w:rsid w:val="006045AD"/>
    <w:rsid w:val="007B2C7E"/>
    <w:rsid w:val="00A51163"/>
    <w:rsid w:val="00A902D7"/>
    <w:rsid w:val="00E44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7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2C7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B2C7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7B2C7E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styleId="a6">
    <w:name w:val="No Spacing"/>
    <w:uiPriority w:val="1"/>
    <w:qFormat/>
    <w:rsid w:val="007B2C7E"/>
    <w:pPr>
      <w:spacing w:after="0"/>
      <w:ind w:firstLine="567"/>
      <w:jc w:val="both"/>
    </w:pPr>
    <w:rPr>
      <w:rFonts w:ascii="Times New Roman" w:eastAsiaTheme="minorEastAsia" w:hAnsi="Times New Roman" w:cs="Times New Roman"/>
      <w:sz w:val="28"/>
    </w:rPr>
  </w:style>
  <w:style w:type="character" w:styleId="a7">
    <w:name w:val="Emphasis"/>
    <w:basedOn w:val="a0"/>
    <w:uiPriority w:val="20"/>
    <w:qFormat/>
    <w:rsid w:val="007B2C7E"/>
    <w:rPr>
      <w:i/>
      <w:iCs/>
    </w:rPr>
  </w:style>
  <w:style w:type="paragraph" w:customStyle="1" w:styleId="s1">
    <w:name w:val="s_1"/>
    <w:basedOn w:val="a"/>
    <w:rsid w:val="007B2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B2C7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5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16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7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2C7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7B2C7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99"/>
    <w:qFormat/>
    <w:rsid w:val="007B2C7E"/>
    <w:pPr>
      <w:spacing w:after="0" w:line="252" w:lineRule="auto"/>
      <w:jc w:val="center"/>
    </w:pPr>
    <w:rPr>
      <w:rFonts w:ascii="Times New Roman" w:hAnsi="Times New Roman"/>
      <w:b/>
      <w:color w:val="000000"/>
      <w:spacing w:val="20"/>
      <w:sz w:val="24"/>
      <w:szCs w:val="20"/>
    </w:rPr>
  </w:style>
  <w:style w:type="paragraph" w:styleId="a6">
    <w:name w:val="No Spacing"/>
    <w:uiPriority w:val="1"/>
    <w:qFormat/>
    <w:rsid w:val="007B2C7E"/>
    <w:pPr>
      <w:spacing w:after="0"/>
      <w:ind w:firstLine="567"/>
      <w:jc w:val="both"/>
    </w:pPr>
    <w:rPr>
      <w:rFonts w:ascii="Times New Roman" w:eastAsiaTheme="minorEastAsia" w:hAnsi="Times New Roman" w:cs="Times New Roman"/>
      <w:sz w:val="28"/>
    </w:rPr>
  </w:style>
  <w:style w:type="character" w:styleId="a7">
    <w:name w:val="Emphasis"/>
    <w:basedOn w:val="a0"/>
    <w:uiPriority w:val="20"/>
    <w:qFormat/>
    <w:rsid w:val="007B2C7E"/>
    <w:rPr>
      <w:i/>
      <w:iCs/>
    </w:rPr>
  </w:style>
  <w:style w:type="paragraph" w:customStyle="1" w:styleId="s1">
    <w:name w:val="s_1"/>
    <w:basedOn w:val="a"/>
    <w:rsid w:val="007B2C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B2C7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5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16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8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5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0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8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hyperlink" Target="https://internet.garant.ru/" TargetMode="Externa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2024-10-30T09:15:00Z</cp:lastPrinted>
  <dcterms:created xsi:type="dcterms:W3CDTF">2024-10-31T07:05:00Z</dcterms:created>
  <dcterms:modified xsi:type="dcterms:W3CDTF">2024-10-31T07:05:00Z</dcterms:modified>
</cp:coreProperties>
</file>