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77" w:rsidRDefault="00502177" w:rsidP="00502177">
      <w:pPr>
        <w:jc w:val="both"/>
        <w:rPr>
          <w:sz w:val="28"/>
          <w:szCs w:val="28"/>
        </w:rPr>
      </w:pPr>
    </w:p>
    <w:p w:rsidR="009E44E4" w:rsidRPr="009E44E4" w:rsidRDefault="009E44E4" w:rsidP="009E44E4">
      <w:pPr>
        <w:spacing w:line="252" w:lineRule="auto"/>
        <w:rPr>
          <w:rFonts w:eastAsia="Calibri"/>
          <w:b/>
          <w:bCs/>
          <w:spacing w:val="24"/>
          <w:sz w:val="24"/>
          <w:szCs w:val="24"/>
          <w:lang w:val="x-none"/>
        </w:rPr>
      </w:pPr>
      <w:r w:rsidRPr="009E44E4">
        <w:rPr>
          <w:rFonts w:eastAsia="Calibri"/>
          <w:b/>
          <w:bCs/>
          <w:spacing w:val="24"/>
          <w:sz w:val="24"/>
          <w:szCs w:val="24"/>
          <w:lang w:val="x-none"/>
        </w:rPr>
        <w:t xml:space="preserve">                                         АДМИНИСТРАЦИЯ </w:t>
      </w:r>
    </w:p>
    <w:p w:rsidR="009E44E4" w:rsidRPr="009E44E4" w:rsidRDefault="009E44E4" w:rsidP="009E44E4">
      <w:pPr>
        <w:spacing w:line="252" w:lineRule="auto"/>
        <w:jc w:val="center"/>
        <w:rPr>
          <w:rFonts w:eastAsia="Calibri"/>
          <w:b/>
          <w:bCs/>
          <w:spacing w:val="24"/>
          <w:sz w:val="24"/>
          <w:szCs w:val="24"/>
          <w:lang w:val="x-none"/>
        </w:rPr>
      </w:pPr>
      <w:r w:rsidRPr="009E44E4">
        <w:rPr>
          <w:rFonts w:eastAsia="Calibri"/>
          <w:b/>
          <w:bCs/>
          <w:spacing w:val="24"/>
          <w:sz w:val="24"/>
          <w:szCs w:val="24"/>
          <w:lang w:val="x-none"/>
        </w:rPr>
        <w:t xml:space="preserve">МУНИЦИПАЛЬНОГО ОБРАЗОВАНИЯ </w:t>
      </w:r>
      <w:r w:rsidRPr="009E44E4">
        <w:rPr>
          <w:rFonts w:eastAsia="Calibri"/>
          <w:b/>
          <w:bCs/>
          <w:spacing w:val="24"/>
          <w:sz w:val="24"/>
          <w:szCs w:val="24"/>
          <w:lang w:val="x-none"/>
        </w:rPr>
        <w:br/>
        <w:t xml:space="preserve">АРКАДАКСКОГО МУНИЦИПАЛЬНОГО РАЙОНА </w:t>
      </w:r>
    </w:p>
    <w:p w:rsidR="009E44E4" w:rsidRPr="009E44E4" w:rsidRDefault="009E44E4" w:rsidP="009E44E4">
      <w:pPr>
        <w:jc w:val="center"/>
        <w:rPr>
          <w:rFonts w:eastAsia="Calibri"/>
          <w:b/>
          <w:bCs/>
          <w:spacing w:val="24"/>
          <w:sz w:val="24"/>
          <w:szCs w:val="24"/>
          <w:lang w:val="x-none"/>
        </w:rPr>
      </w:pPr>
      <w:r w:rsidRPr="009E44E4">
        <w:rPr>
          <w:rFonts w:eastAsia="Calibri"/>
          <w:b/>
          <w:bCs/>
          <w:spacing w:val="24"/>
          <w:sz w:val="24"/>
          <w:szCs w:val="24"/>
          <w:lang w:val="x-none"/>
        </w:rPr>
        <w:t>САРАТОВСКОЙ ОБЛАСТИ</w:t>
      </w:r>
    </w:p>
    <w:p w:rsidR="009E44E4" w:rsidRPr="009E44E4" w:rsidRDefault="009E44E4" w:rsidP="009E44E4">
      <w:pPr>
        <w:jc w:val="center"/>
        <w:rPr>
          <w:rFonts w:eastAsia="Calibri"/>
          <w:b/>
          <w:bCs/>
          <w:spacing w:val="24"/>
          <w:sz w:val="24"/>
          <w:szCs w:val="24"/>
          <w:lang w:val="x-none"/>
        </w:rPr>
      </w:pPr>
    </w:p>
    <w:p w:rsidR="009E44E4" w:rsidRPr="009E44E4" w:rsidRDefault="009E44E4" w:rsidP="009E44E4">
      <w:pPr>
        <w:jc w:val="center"/>
        <w:rPr>
          <w:rFonts w:eastAsia="Calibri"/>
          <w:b/>
          <w:bCs/>
          <w:spacing w:val="24"/>
          <w:sz w:val="24"/>
          <w:szCs w:val="24"/>
          <w:lang w:val="x-none"/>
        </w:rPr>
      </w:pPr>
      <w:r w:rsidRPr="009E44E4">
        <w:rPr>
          <w:rFonts w:eastAsia="Calibri"/>
          <w:b/>
          <w:bCs/>
          <w:spacing w:val="110"/>
          <w:sz w:val="30"/>
          <w:szCs w:val="30"/>
          <w:lang w:val="x-none"/>
        </w:rPr>
        <w:t>ПОСТАНОВЛЕНИЕ</w:t>
      </w:r>
    </w:p>
    <w:p w:rsidR="009E44E4" w:rsidRPr="009E44E4" w:rsidRDefault="009E44E4" w:rsidP="009E44E4">
      <w:pPr>
        <w:widowControl w:val="0"/>
        <w:autoSpaceDE w:val="0"/>
        <w:autoSpaceDN w:val="0"/>
        <w:spacing w:before="1" w:line="180" w:lineRule="auto"/>
        <w:ind w:right="409" w:hanging="1"/>
        <w:outlineLvl w:val="1"/>
        <w:rPr>
          <w:b/>
          <w:bCs/>
          <w:sz w:val="28"/>
          <w:szCs w:val="28"/>
          <w:lang w:eastAsia="en-US"/>
        </w:rPr>
      </w:pPr>
    </w:p>
    <w:p w:rsidR="009E44E4" w:rsidRPr="009E44E4" w:rsidRDefault="009E44E4" w:rsidP="009E44E4">
      <w:pPr>
        <w:widowControl w:val="0"/>
        <w:autoSpaceDE w:val="0"/>
        <w:autoSpaceDN w:val="0"/>
        <w:spacing w:before="1" w:line="180" w:lineRule="auto"/>
        <w:ind w:right="409" w:hanging="1"/>
        <w:outlineLvl w:val="1"/>
        <w:rPr>
          <w:b/>
          <w:bCs/>
          <w:sz w:val="28"/>
          <w:szCs w:val="28"/>
          <w:lang w:eastAsia="en-US"/>
        </w:rPr>
      </w:pPr>
    </w:p>
    <w:p w:rsidR="009E44E4" w:rsidRPr="009E44E4" w:rsidRDefault="009E44E4" w:rsidP="009E44E4">
      <w:pPr>
        <w:widowControl w:val="0"/>
        <w:autoSpaceDE w:val="0"/>
        <w:autoSpaceDN w:val="0"/>
        <w:spacing w:before="1" w:line="180" w:lineRule="auto"/>
        <w:ind w:right="409" w:hanging="1"/>
        <w:outlineLvl w:val="1"/>
        <w:rPr>
          <w:b/>
          <w:bCs/>
          <w:sz w:val="28"/>
          <w:szCs w:val="28"/>
          <w:lang w:eastAsia="en-US"/>
        </w:rPr>
      </w:pPr>
      <w:r w:rsidRPr="009E44E4">
        <w:rPr>
          <w:b/>
          <w:bCs/>
          <w:sz w:val="28"/>
          <w:szCs w:val="28"/>
          <w:lang w:eastAsia="en-US"/>
        </w:rPr>
        <w:t xml:space="preserve">От </w:t>
      </w:r>
      <w:r>
        <w:rPr>
          <w:b/>
          <w:bCs/>
          <w:sz w:val="28"/>
          <w:szCs w:val="28"/>
          <w:lang w:eastAsia="en-US"/>
        </w:rPr>
        <w:t>07</w:t>
      </w:r>
      <w:bookmarkStart w:id="0" w:name="_GoBack"/>
      <w:bookmarkEnd w:id="0"/>
      <w:r>
        <w:rPr>
          <w:b/>
          <w:bCs/>
          <w:sz w:val="28"/>
          <w:szCs w:val="28"/>
          <w:lang w:eastAsia="en-US"/>
        </w:rPr>
        <w:t>.03.2025    №144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 xml:space="preserve">О предоставлении дополнительной меры социальной </w:t>
      </w:r>
    </w:p>
    <w:p w:rsidR="00502177" w:rsidRDefault="00502177" w:rsidP="00502177">
      <w:pPr>
        <w:pStyle w:val="11"/>
        <w:spacing w:before="1" w:line="180" w:lineRule="auto"/>
        <w:ind w:left="0" w:right="409" w:hanging="1"/>
        <w:rPr>
          <w:spacing w:val="-7"/>
        </w:rPr>
      </w:pPr>
      <w:r>
        <w:t>поддержки студентам,</w:t>
      </w:r>
      <w:r>
        <w:rPr>
          <w:spacing w:val="-7"/>
        </w:rPr>
        <w:t xml:space="preserve"> </w:t>
      </w:r>
      <w:r>
        <w:t>обучающимся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proofErr w:type="gramStart"/>
      <w:r>
        <w:t>образовательных</w:t>
      </w:r>
      <w:proofErr w:type="gramEnd"/>
      <w:r>
        <w:rPr>
          <w:spacing w:val="-7"/>
        </w:rPr>
        <w:t xml:space="preserve"> 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  <w:proofErr w:type="gramStart"/>
      <w:r>
        <w:t>организациях</w:t>
      </w:r>
      <w:proofErr w:type="gramEnd"/>
      <w:r>
        <w:rPr>
          <w:spacing w:val="-7"/>
        </w:rPr>
        <w:t xml:space="preserve"> среднего профессионального, </w:t>
      </w:r>
      <w:r>
        <w:t xml:space="preserve">высшего образования 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 xml:space="preserve">по договорам о целевом обучении </w:t>
      </w:r>
      <w:proofErr w:type="gramStart"/>
      <w:r>
        <w:t>по</w:t>
      </w:r>
      <w:proofErr w:type="gramEnd"/>
      <w:r>
        <w:t xml:space="preserve"> педагогическим и</w:t>
      </w:r>
    </w:p>
    <w:p w:rsidR="00502177" w:rsidRDefault="00502177" w:rsidP="00502177">
      <w:pPr>
        <w:pStyle w:val="11"/>
        <w:spacing w:before="1" w:line="180" w:lineRule="auto"/>
        <w:ind w:left="0" w:right="409" w:hanging="1"/>
      </w:pPr>
      <w:r>
        <w:t xml:space="preserve"> медицинским  специальностям</w:t>
      </w:r>
    </w:p>
    <w:p w:rsidR="00502177" w:rsidRPr="009F62DF" w:rsidRDefault="00502177" w:rsidP="00502177">
      <w:pPr>
        <w:pStyle w:val="a3"/>
        <w:spacing w:before="195"/>
        <w:rPr>
          <w:b/>
          <w:szCs w:val="28"/>
        </w:rPr>
      </w:pPr>
    </w:p>
    <w:p w:rsidR="00502177" w:rsidRDefault="00502177" w:rsidP="00502177">
      <w:pPr>
        <w:ind w:firstLine="851"/>
        <w:jc w:val="both"/>
        <w:rPr>
          <w:sz w:val="28"/>
          <w:szCs w:val="28"/>
        </w:rPr>
      </w:pPr>
      <w:r w:rsidRPr="009F62DF">
        <w:rPr>
          <w:sz w:val="28"/>
          <w:szCs w:val="28"/>
        </w:rPr>
        <w:t>В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соответствии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с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Федеральным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законом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>Российской</w:t>
      </w:r>
      <w:r w:rsidRPr="009F62DF">
        <w:rPr>
          <w:spacing w:val="80"/>
          <w:w w:val="150"/>
          <w:sz w:val="28"/>
          <w:szCs w:val="28"/>
        </w:rPr>
        <w:t xml:space="preserve"> </w:t>
      </w:r>
      <w:r w:rsidRPr="009F62DF">
        <w:rPr>
          <w:sz w:val="28"/>
          <w:szCs w:val="28"/>
        </w:rPr>
        <w:t xml:space="preserve">Федерации от 29.12.2012 </w:t>
      </w:r>
      <w:r>
        <w:rPr>
          <w:sz w:val="28"/>
          <w:szCs w:val="28"/>
        </w:rPr>
        <w:t xml:space="preserve"> </w:t>
      </w:r>
      <w:r w:rsidRPr="009F62DF">
        <w:rPr>
          <w:sz w:val="28"/>
          <w:szCs w:val="28"/>
        </w:rPr>
        <w:t xml:space="preserve">№ 273-ФЗ "Об образовании в Российской Федерации", постановлением Правительства Российской Федерации от 27 апреля 2024 г. № 555 «О целевом </w:t>
      </w:r>
      <w:proofErr w:type="gramStart"/>
      <w:r w:rsidRPr="009F62DF">
        <w:rPr>
          <w:sz w:val="28"/>
          <w:szCs w:val="28"/>
        </w:rPr>
        <w:t>обучении по</w:t>
      </w:r>
      <w:proofErr w:type="gramEnd"/>
      <w:r w:rsidRPr="009F62DF">
        <w:rPr>
          <w:sz w:val="28"/>
          <w:szCs w:val="28"/>
        </w:rPr>
        <w:t xml:space="preserve"> образовательным программам среднего профессионального и высшего образования», </w:t>
      </w:r>
      <w:r>
        <w:rPr>
          <w:sz w:val="28"/>
          <w:szCs w:val="28"/>
        </w:rPr>
        <w:t>администрация МО Аркадакского муниципального района ПОСТАНОВЛЯЕТ:</w:t>
      </w:r>
    </w:p>
    <w:p w:rsidR="00502177" w:rsidRPr="004E3B58" w:rsidRDefault="00502177" w:rsidP="00502177">
      <w:pPr>
        <w:pStyle w:val="1"/>
        <w:ind w:firstLine="720"/>
        <w:jc w:val="both"/>
        <w:rPr>
          <w:b w:val="0"/>
        </w:rPr>
      </w:pPr>
      <w:r w:rsidRPr="004E3B58">
        <w:rPr>
          <w:b w:val="0"/>
        </w:rPr>
        <w:t xml:space="preserve">1.Предоставить дополнительную меру социальной поддержки студентам, обучающимся в образовательных организациях </w:t>
      </w:r>
      <w:r w:rsidRPr="00BE61D0">
        <w:rPr>
          <w:b w:val="0"/>
          <w:spacing w:val="-7"/>
        </w:rPr>
        <w:t>среднего профессионального</w:t>
      </w:r>
      <w:r>
        <w:rPr>
          <w:b w:val="0"/>
          <w:spacing w:val="-7"/>
        </w:rPr>
        <w:t>,</w:t>
      </w:r>
      <w:r w:rsidRPr="004E3B58">
        <w:rPr>
          <w:b w:val="0"/>
        </w:rPr>
        <w:t xml:space="preserve"> высшего образования по договорам о целевом обучении по педагогическим и медицинским специальностям:</w:t>
      </w:r>
    </w:p>
    <w:p w:rsidR="00502177" w:rsidRPr="004E3B58" w:rsidRDefault="00502177" w:rsidP="00502177">
      <w:pPr>
        <w:pStyle w:val="1"/>
        <w:ind w:firstLine="304"/>
        <w:jc w:val="both"/>
        <w:rPr>
          <w:b w:val="0"/>
        </w:rPr>
      </w:pPr>
      <w:r w:rsidRPr="004E3B58">
        <w:rPr>
          <w:b w:val="0"/>
        </w:rPr>
        <w:t>- бесплатное посещение физкультурно-оздоровительных комплексов, бассейнов и спортивных залов в период прохождения практики.</w:t>
      </w:r>
    </w:p>
    <w:p w:rsidR="00502177" w:rsidRDefault="00502177" w:rsidP="00502177">
      <w:pPr>
        <w:ind w:firstLine="304"/>
        <w:jc w:val="both"/>
        <w:rPr>
          <w:sz w:val="28"/>
          <w:szCs w:val="28"/>
        </w:rPr>
      </w:pPr>
      <w:r>
        <w:rPr>
          <w:sz w:val="28"/>
        </w:rPr>
        <w:t xml:space="preserve">     2.</w:t>
      </w:r>
      <w:proofErr w:type="gramStart"/>
      <w:r w:rsidRPr="009F62DF">
        <w:rPr>
          <w:sz w:val="28"/>
        </w:rPr>
        <w:t>Контроль</w:t>
      </w:r>
      <w:r w:rsidRPr="009F62DF">
        <w:rPr>
          <w:spacing w:val="-8"/>
          <w:sz w:val="28"/>
        </w:rPr>
        <w:t xml:space="preserve"> </w:t>
      </w:r>
      <w:r w:rsidRPr="009F62DF">
        <w:rPr>
          <w:sz w:val="28"/>
        </w:rPr>
        <w:t>за</w:t>
      </w:r>
      <w:proofErr w:type="gramEnd"/>
      <w:r w:rsidRPr="009F62DF">
        <w:rPr>
          <w:spacing w:val="-7"/>
          <w:sz w:val="28"/>
        </w:rPr>
        <w:t xml:space="preserve"> </w:t>
      </w:r>
      <w:r>
        <w:rPr>
          <w:sz w:val="28"/>
          <w:szCs w:val="28"/>
        </w:rPr>
        <w:t xml:space="preserve">исполнением настоящего постановления возложить на  первого заместителя главы, заместителя главы  администрации МО района по вопросам социальной сферы  </w:t>
      </w:r>
      <w:proofErr w:type="spellStart"/>
      <w:r>
        <w:rPr>
          <w:sz w:val="28"/>
          <w:szCs w:val="28"/>
        </w:rPr>
        <w:t>Визнера</w:t>
      </w:r>
      <w:proofErr w:type="spellEnd"/>
      <w:r>
        <w:rPr>
          <w:sz w:val="28"/>
          <w:szCs w:val="28"/>
        </w:rPr>
        <w:t xml:space="preserve">  А.В.</w:t>
      </w: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ind w:firstLine="304"/>
        <w:jc w:val="both"/>
        <w:rPr>
          <w:sz w:val="28"/>
          <w:szCs w:val="28"/>
        </w:rPr>
      </w:pPr>
    </w:p>
    <w:p w:rsidR="00502177" w:rsidRDefault="00502177" w:rsidP="005021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Аркадакского </w:t>
      </w:r>
    </w:p>
    <w:p w:rsidR="00502177" w:rsidRDefault="00502177" w:rsidP="005021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>
        <w:rPr>
          <w:b/>
          <w:sz w:val="28"/>
          <w:szCs w:val="28"/>
        </w:rPr>
        <w:t>Луньков</w:t>
      </w:r>
      <w:proofErr w:type="spellEnd"/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/>
    <w:p w:rsidR="00502177" w:rsidRDefault="00502177" w:rsidP="00502177">
      <w:pPr>
        <w:rPr>
          <w:b/>
          <w:sz w:val="28"/>
          <w:szCs w:val="28"/>
        </w:rPr>
      </w:pPr>
    </w:p>
    <w:p w:rsidR="00502177" w:rsidRDefault="00502177" w:rsidP="00502177">
      <w:pPr>
        <w:rPr>
          <w:b/>
          <w:sz w:val="28"/>
          <w:szCs w:val="28"/>
        </w:rPr>
      </w:pPr>
    </w:p>
    <w:p w:rsidR="00502177" w:rsidRDefault="00502177" w:rsidP="00502177">
      <w:pPr>
        <w:rPr>
          <w:b/>
          <w:sz w:val="28"/>
          <w:szCs w:val="28"/>
        </w:rPr>
      </w:pPr>
    </w:p>
    <w:p w:rsidR="00502177" w:rsidRDefault="00502177" w:rsidP="00502177">
      <w:pPr>
        <w:rPr>
          <w:b/>
          <w:sz w:val="28"/>
          <w:szCs w:val="28"/>
        </w:rPr>
      </w:pPr>
    </w:p>
    <w:p w:rsidR="00502177" w:rsidRDefault="00502177" w:rsidP="00502177">
      <w:pPr>
        <w:jc w:val="both"/>
        <w:rPr>
          <w:sz w:val="28"/>
          <w:szCs w:val="28"/>
        </w:rPr>
      </w:pPr>
    </w:p>
    <w:p w:rsidR="00502177" w:rsidRDefault="00502177" w:rsidP="00502177"/>
    <w:p w:rsidR="00502177" w:rsidRDefault="00502177" w:rsidP="00502177">
      <w:pPr>
        <w:ind w:firstLine="720"/>
        <w:jc w:val="both"/>
        <w:rPr>
          <w:sz w:val="28"/>
          <w:szCs w:val="28"/>
        </w:rPr>
      </w:pPr>
    </w:p>
    <w:p w:rsidR="00CE2C60" w:rsidRDefault="00CE2C60"/>
    <w:sectPr w:rsidR="00CE2C60" w:rsidSect="00CE2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77"/>
    <w:rsid w:val="00502177"/>
    <w:rsid w:val="009E44E4"/>
    <w:rsid w:val="00CE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17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502177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5021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0217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21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2177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502177"/>
    <w:pPr>
      <w:widowControl w:val="0"/>
      <w:autoSpaceDE w:val="0"/>
      <w:autoSpaceDN w:val="0"/>
      <w:ind w:left="305"/>
      <w:outlineLvl w:val="1"/>
    </w:pPr>
    <w:rPr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5021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50217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021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user</cp:lastModifiedBy>
  <cp:revision>2</cp:revision>
  <dcterms:created xsi:type="dcterms:W3CDTF">2025-03-14T06:38:00Z</dcterms:created>
  <dcterms:modified xsi:type="dcterms:W3CDTF">2025-03-14T06:38:00Z</dcterms:modified>
</cp:coreProperties>
</file>