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7928" w:rsidRDefault="00CB7928">
      <w:pPr>
        <w:contextualSpacing/>
        <w:jc w:val="center"/>
        <w:rPr>
          <w:sz w:val="2"/>
          <w:szCs w:val="2"/>
        </w:rPr>
      </w:pPr>
    </w:p>
    <w:p w:rsidR="000E380F" w:rsidRDefault="003E7CE2">
      <w:pPr>
        <w:pStyle w:val="1"/>
        <w:shd w:val="clear" w:color="auto" w:fill="auto"/>
        <w:spacing w:after="280" w:line="223" w:lineRule="auto"/>
        <w:ind w:firstLine="0"/>
        <w:contextualSpacing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АДМИНИСТРАЦИЯ</w:t>
      </w:r>
    </w:p>
    <w:p w:rsidR="00CB7928" w:rsidRDefault="003E7CE2">
      <w:pPr>
        <w:pStyle w:val="1"/>
        <w:shd w:val="clear" w:color="auto" w:fill="auto"/>
        <w:spacing w:after="280" w:line="223" w:lineRule="auto"/>
        <w:ind w:firstLine="0"/>
        <w:contextualSpacing/>
        <w:jc w:val="center"/>
        <w:rPr>
          <w:sz w:val="26"/>
          <w:szCs w:val="26"/>
        </w:rPr>
      </w:pPr>
      <w:r>
        <w:rPr>
          <w:b/>
          <w:bCs/>
          <w:sz w:val="26"/>
          <w:szCs w:val="26"/>
        </w:rPr>
        <w:t>МУНИЦИПАЛЬНОГО ОБРАЗОВАНИЯ</w:t>
      </w:r>
      <w:r>
        <w:rPr>
          <w:b/>
          <w:bCs/>
          <w:sz w:val="26"/>
          <w:szCs w:val="26"/>
        </w:rPr>
        <w:br/>
        <w:t>АРКАДАКСКОГО МУНИЦИПАЛЬНОГО РАЙОНА</w:t>
      </w:r>
      <w:r>
        <w:rPr>
          <w:b/>
          <w:bCs/>
          <w:sz w:val="26"/>
          <w:szCs w:val="26"/>
        </w:rPr>
        <w:br/>
        <w:t>САРАТОВСКОЙ ОБЛАСТИ</w:t>
      </w:r>
    </w:p>
    <w:p w:rsidR="000E380F" w:rsidRDefault="000E380F">
      <w:pPr>
        <w:pStyle w:val="1"/>
        <w:shd w:val="clear" w:color="auto" w:fill="auto"/>
        <w:spacing w:after="220" w:line="226" w:lineRule="auto"/>
        <w:ind w:firstLine="0"/>
        <w:contextualSpacing/>
        <w:jc w:val="center"/>
        <w:rPr>
          <w:b/>
          <w:bCs/>
          <w:sz w:val="30"/>
          <w:szCs w:val="30"/>
        </w:rPr>
      </w:pPr>
    </w:p>
    <w:p w:rsidR="00CB7928" w:rsidRDefault="003E7CE2">
      <w:pPr>
        <w:pStyle w:val="1"/>
        <w:shd w:val="clear" w:color="auto" w:fill="auto"/>
        <w:spacing w:after="220" w:line="226" w:lineRule="auto"/>
        <w:ind w:firstLine="0"/>
        <w:contextualSpacing/>
        <w:jc w:val="center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t>ПОСТАНОВЛЕНИЕ</w:t>
      </w:r>
    </w:p>
    <w:p w:rsidR="000E380F" w:rsidRDefault="000E380F">
      <w:pPr>
        <w:pStyle w:val="1"/>
        <w:shd w:val="clear" w:color="auto" w:fill="auto"/>
        <w:spacing w:after="220" w:line="226" w:lineRule="auto"/>
        <w:ind w:firstLine="0"/>
        <w:contextualSpacing/>
        <w:jc w:val="center"/>
        <w:rPr>
          <w:b/>
          <w:bCs/>
          <w:sz w:val="30"/>
          <w:szCs w:val="30"/>
        </w:rPr>
      </w:pPr>
    </w:p>
    <w:p w:rsidR="000E380F" w:rsidRDefault="000E380F">
      <w:pPr>
        <w:pStyle w:val="1"/>
        <w:shd w:val="clear" w:color="auto" w:fill="auto"/>
        <w:spacing w:after="220" w:line="226" w:lineRule="auto"/>
        <w:ind w:firstLine="0"/>
        <w:contextualSpacing/>
        <w:jc w:val="center"/>
        <w:rPr>
          <w:b/>
          <w:bCs/>
          <w:sz w:val="30"/>
          <w:szCs w:val="30"/>
        </w:rPr>
      </w:pPr>
    </w:p>
    <w:p w:rsidR="000E380F" w:rsidRDefault="000E380F" w:rsidP="000E380F">
      <w:pPr>
        <w:pStyle w:val="1"/>
        <w:shd w:val="clear" w:color="auto" w:fill="auto"/>
        <w:spacing w:after="220" w:line="226" w:lineRule="auto"/>
        <w:ind w:firstLine="0"/>
        <w:contextualSpacing/>
      </w:pPr>
      <w:r>
        <w:t>От 14.09.2023  №609</w:t>
      </w:r>
    </w:p>
    <w:p w:rsidR="000E380F" w:rsidRPr="000E380F" w:rsidRDefault="000E380F" w:rsidP="000E380F">
      <w:pPr>
        <w:pStyle w:val="1"/>
        <w:shd w:val="clear" w:color="auto" w:fill="auto"/>
        <w:spacing w:after="220" w:line="226" w:lineRule="auto"/>
        <w:ind w:firstLine="0"/>
        <w:contextualSpacing/>
      </w:pPr>
    </w:p>
    <w:p w:rsidR="00CB7928" w:rsidRDefault="003E7CE2" w:rsidP="000E380F">
      <w:pPr>
        <w:pStyle w:val="1"/>
        <w:shd w:val="clear" w:color="auto" w:fill="auto"/>
        <w:spacing w:after="640"/>
        <w:ind w:right="4059" w:firstLine="0"/>
        <w:contextualSpacing/>
        <w:rPr>
          <w:b/>
          <w:bCs/>
        </w:rPr>
      </w:pPr>
      <w:r>
        <w:rPr>
          <w:b/>
          <w:bCs/>
        </w:rPr>
        <w:t xml:space="preserve">О внесении изменений в постановление администрации МО Аркадакского муниципального района Саратовской области № 36 </w:t>
      </w:r>
      <w:r>
        <w:rPr>
          <w:b/>
          <w:bCs/>
        </w:rPr>
        <w:t>от 20.01.2023 г. «Об утверждении административного регламента предоставления муниципальной услуги «Установление публичного сервитута в соответствии с главой У.7. Земельного кодекса Российской Федерации»</w:t>
      </w:r>
    </w:p>
    <w:p w:rsidR="000E380F" w:rsidRDefault="000E380F" w:rsidP="000E380F">
      <w:pPr>
        <w:pStyle w:val="1"/>
        <w:shd w:val="clear" w:color="auto" w:fill="auto"/>
        <w:spacing w:after="640"/>
        <w:ind w:right="4059" w:firstLine="0"/>
        <w:contextualSpacing/>
      </w:pPr>
    </w:p>
    <w:p w:rsidR="00CB7928" w:rsidRDefault="003E7CE2">
      <w:pPr>
        <w:pStyle w:val="1"/>
        <w:shd w:val="clear" w:color="auto" w:fill="auto"/>
        <w:ind w:firstLine="740"/>
        <w:contextualSpacing/>
        <w:jc w:val="both"/>
      </w:pPr>
      <w:r>
        <w:t>В соответствии с Федеральным законом от 02.05.2006 г.</w:t>
      </w:r>
      <w:r>
        <w:t xml:space="preserve"> № 59-ФЗ «О порядке рассмотрения обращений граждан Российской Федерации», на основании Устава Аркадакского муниципального района, администрация МО Аркадакского муниципального района ПОСТАНОВЛЯЕТ:</w:t>
      </w:r>
    </w:p>
    <w:p w:rsidR="00CB7928" w:rsidRDefault="003E7CE2">
      <w:pPr>
        <w:pStyle w:val="1"/>
        <w:numPr>
          <w:ilvl w:val="0"/>
          <w:numId w:val="1"/>
        </w:numPr>
        <w:shd w:val="clear" w:color="auto" w:fill="auto"/>
        <w:tabs>
          <w:tab w:val="left" w:pos="1243"/>
        </w:tabs>
        <w:ind w:firstLine="740"/>
        <w:contextualSpacing/>
        <w:jc w:val="both"/>
      </w:pPr>
      <w:r>
        <w:t>Внести в постановление администрации МО Аркадакского муницип</w:t>
      </w:r>
      <w:r>
        <w:t>ального района Саратовской области № 36 от 20.01.2023 г. «Об утверждении административного регламента предоставления муниципальной услуги «Установление публичного сервитута в соответствии с главой V.7. Земельного кодекса Российской Федерации» (далее Реглам</w:t>
      </w:r>
      <w:r>
        <w:t>ент) следующие изменения:</w:t>
      </w:r>
    </w:p>
    <w:p w:rsidR="00CB7928" w:rsidRDefault="003E7CE2">
      <w:pPr>
        <w:pStyle w:val="1"/>
        <w:shd w:val="clear" w:color="auto" w:fill="auto"/>
        <w:ind w:firstLine="540"/>
        <w:contextualSpacing/>
      </w:pPr>
      <w:r>
        <w:t>- пункт 1.3. Регламента изложить в следующей редакции:</w:t>
      </w:r>
    </w:p>
    <w:p w:rsidR="00CB7928" w:rsidRDefault="003E7CE2">
      <w:pPr>
        <w:pStyle w:val="1"/>
        <w:shd w:val="clear" w:color="auto" w:fill="auto"/>
        <w:ind w:firstLine="560"/>
        <w:contextualSpacing/>
        <w:jc w:val="both"/>
      </w:pPr>
      <w:r>
        <w:t>«1.3. Заявителями на получение муниципальной услуги являются организации (далее - Заявители):</w:t>
      </w:r>
    </w:p>
    <w:p w:rsidR="00CB7928" w:rsidRDefault="003E7CE2">
      <w:pPr>
        <w:pStyle w:val="1"/>
        <w:numPr>
          <w:ilvl w:val="0"/>
          <w:numId w:val="2"/>
        </w:numPr>
        <w:shd w:val="clear" w:color="auto" w:fill="auto"/>
        <w:tabs>
          <w:tab w:val="left" w:pos="1025"/>
        </w:tabs>
        <w:ind w:firstLine="560"/>
        <w:contextualSpacing/>
        <w:jc w:val="both"/>
      </w:pPr>
      <w:proofErr w:type="gramStart"/>
      <w:r>
        <w:t xml:space="preserve">являющаяся субъектом естественных монополий, - в случаях установления публичного </w:t>
      </w:r>
      <w:r>
        <w:t>сервитута для размещения, капитального ремонта инженерных сооружений, обеспечивающих деятельность этого субъекта, реконструкции, капитального ремонта их участков (частей), а также для проведения инженерных изысканий в целях подготовки документации по плани</w:t>
      </w:r>
      <w:r>
        <w:t>ровке территории, предусматривающей размещение указанных сооружений, инженерных изысканий для их строительства, реконструкции, реконструкции их участков (частей);</w:t>
      </w:r>
      <w:proofErr w:type="gramEnd"/>
    </w:p>
    <w:p w:rsidR="00CB7928" w:rsidRDefault="003E7CE2">
      <w:pPr>
        <w:pStyle w:val="1"/>
        <w:numPr>
          <w:ilvl w:val="0"/>
          <w:numId w:val="2"/>
        </w:numPr>
        <w:shd w:val="clear" w:color="auto" w:fill="auto"/>
        <w:tabs>
          <w:tab w:val="left" w:pos="1025"/>
        </w:tabs>
        <w:ind w:firstLine="560"/>
        <w:contextualSpacing/>
        <w:jc w:val="both"/>
      </w:pPr>
      <w:proofErr w:type="gramStart"/>
      <w:r>
        <w:t>являющаяся</w:t>
      </w:r>
      <w:proofErr w:type="gramEnd"/>
      <w:r>
        <w:t xml:space="preserve"> организацией связи, - для размещения линий или сооружений связи, указанных в подпу</w:t>
      </w:r>
      <w:r>
        <w:t>нкте 1 статьи 39.37 настоящего Кодекса, а также для проведения инженерных изысканий в целях подготовки документации по планировке территории, предусматривающей размещение</w:t>
      </w:r>
      <w:r w:rsidR="000E380F">
        <w:t xml:space="preserve"> </w:t>
      </w:r>
      <w:r>
        <w:t>указанных линий и сооружений связи, инженерных изысканий для их строительства, реконс</w:t>
      </w:r>
      <w:r>
        <w:t>трукции;</w:t>
      </w:r>
    </w:p>
    <w:p w:rsidR="00CB7928" w:rsidRDefault="003E7CE2">
      <w:pPr>
        <w:pStyle w:val="1"/>
        <w:numPr>
          <w:ilvl w:val="0"/>
          <w:numId w:val="2"/>
        </w:numPr>
        <w:shd w:val="clear" w:color="auto" w:fill="auto"/>
        <w:tabs>
          <w:tab w:val="left" w:pos="1015"/>
        </w:tabs>
        <w:ind w:firstLine="560"/>
        <w:contextualSpacing/>
        <w:jc w:val="both"/>
      </w:pPr>
      <w:proofErr w:type="gramStart"/>
      <w:r>
        <w:t>являющаяся</w:t>
      </w:r>
      <w:proofErr w:type="gramEnd"/>
      <w:r>
        <w:t xml:space="preserve"> владельцем инженерного сооружения или объекта транспортной инфраструктуры федерального, регионального или местного значения, - в случае установления публичного сервитута для целей, указанных в подпунктах 2-6 статьи 39.37 настоящего Коде</w:t>
      </w:r>
      <w:r>
        <w:t>кса;</w:t>
      </w:r>
    </w:p>
    <w:p w:rsidR="00CB7928" w:rsidRDefault="003E7CE2">
      <w:pPr>
        <w:pStyle w:val="1"/>
        <w:numPr>
          <w:ilvl w:val="0"/>
          <w:numId w:val="2"/>
        </w:numPr>
        <w:shd w:val="clear" w:color="auto" w:fill="auto"/>
        <w:tabs>
          <w:tab w:val="left" w:pos="898"/>
        </w:tabs>
        <w:ind w:firstLine="560"/>
        <w:contextualSpacing/>
        <w:jc w:val="both"/>
      </w:pPr>
      <w:r>
        <w:lastRenderedPageBreak/>
        <w:t>предусмотренная пунктом 1 статьи 56.4 настоящего Кодекса и подавшая ходатайство об изъятии земельного участка для государственных или муниципальных нужд, - в случае установления сервитута в целях реконструкции инженерного сооружения, которое переносит</w:t>
      </w:r>
      <w:r>
        <w:t>ся в связи с изъятием такого земельного участка для государственных или муниципальных нужд, реконструкции его участка (части);</w:t>
      </w:r>
    </w:p>
    <w:p w:rsidR="00CB7928" w:rsidRDefault="003E7CE2">
      <w:pPr>
        <w:pStyle w:val="1"/>
        <w:numPr>
          <w:ilvl w:val="1"/>
          <w:numId w:val="2"/>
        </w:numPr>
        <w:shd w:val="clear" w:color="auto" w:fill="auto"/>
        <w:tabs>
          <w:tab w:val="left" w:pos="1313"/>
        </w:tabs>
        <w:ind w:firstLine="560"/>
        <w:contextualSpacing/>
        <w:jc w:val="both"/>
      </w:pPr>
      <w:proofErr w:type="gramStart"/>
      <w:r>
        <w:t>являющаяся</w:t>
      </w:r>
      <w:proofErr w:type="gramEnd"/>
      <w:r>
        <w:t xml:space="preserve"> единым оператором газификации, региональным оператором газификации, - в случае установления публичного сервитута для с</w:t>
      </w:r>
      <w:r>
        <w:t>троительства, реконструкции, капитального ремонта и (или) эксплуатации линейных объектов систем газоснабжения, реконструкции или капитального ремонта их частей;</w:t>
      </w:r>
    </w:p>
    <w:p w:rsidR="00CB7928" w:rsidRDefault="003E7CE2">
      <w:pPr>
        <w:pStyle w:val="1"/>
        <w:numPr>
          <w:ilvl w:val="1"/>
          <w:numId w:val="2"/>
        </w:numPr>
        <w:shd w:val="clear" w:color="auto" w:fill="auto"/>
        <w:tabs>
          <w:tab w:val="left" w:pos="1313"/>
        </w:tabs>
        <w:ind w:firstLine="560"/>
        <w:contextualSpacing/>
        <w:jc w:val="both"/>
      </w:pPr>
      <w:proofErr w:type="gramStart"/>
      <w:r>
        <w:t>осуществляющая реконструкцию или капитальный ремонт инженерного сооружения, являющегося линейны</w:t>
      </w:r>
      <w:r>
        <w:t>м объектом, реконструкцию, капитальный ремонт его участков (частей) в связи с планируемыми строительством, реконструкцией или капитальным ремонтом объектов капитального строительства;</w:t>
      </w:r>
      <w:proofErr w:type="gramEnd"/>
    </w:p>
    <w:p w:rsidR="00CB7928" w:rsidRDefault="003E7CE2">
      <w:pPr>
        <w:pStyle w:val="1"/>
        <w:numPr>
          <w:ilvl w:val="0"/>
          <w:numId w:val="2"/>
        </w:numPr>
        <w:shd w:val="clear" w:color="auto" w:fill="auto"/>
        <w:tabs>
          <w:tab w:val="left" w:pos="894"/>
        </w:tabs>
        <w:ind w:firstLine="560"/>
        <w:contextualSpacing/>
        <w:jc w:val="both"/>
      </w:pPr>
      <w:r>
        <w:t>иное лицо, уполномоченное в соответствии с нормативными правовыми актами</w:t>
      </w:r>
      <w:r>
        <w:t xml:space="preserve"> Российской Федерации, нормативными правовыми актами субъектов Российской Федерации, заключенными с органами государственной власти или органами местного самоуправления договорами или соглашениями осуществлять деятельность, для обеспечения которой допускае</w:t>
      </w:r>
      <w:r>
        <w:t>тся установление публичного сервитута</w:t>
      </w:r>
      <w:proofErr w:type="gramStart"/>
      <w:r>
        <w:t>.»;</w:t>
      </w:r>
      <w:proofErr w:type="gramEnd"/>
    </w:p>
    <w:p w:rsidR="00CB7928" w:rsidRDefault="003E7CE2">
      <w:pPr>
        <w:pStyle w:val="1"/>
        <w:numPr>
          <w:ilvl w:val="0"/>
          <w:numId w:val="3"/>
        </w:numPr>
        <w:shd w:val="clear" w:color="auto" w:fill="auto"/>
        <w:tabs>
          <w:tab w:val="left" w:pos="785"/>
        </w:tabs>
        <w:ind w:firstLine="560"/>
        <w:contextualSpacing/>
        <w:jc w:val="both"/>
      </w:pPr>
      <w:r>
        <w:t>в подпункте б пункта 3.4. Регламента вместо слов «либо об отказе в приеме» читать «и»;</w:t>
      </w:r>
    </w:p>
    <w:p w:rsidR="00CB7928" w:rsidRDefault="003E7CE2">
      <w:pPr>
        <w:pStyle w:val="1"/>
        <w:numPr>
          <w:ilvl w:val="0"/>
          <w:numId w:val="3"/>
        </w:numPr>
        <w:shd w:val="clear" w:color="auto" w:fill="auto"/>
        <w:tabs>
          <w:tab w:val="left" w:pos="785"/>
        </w:tabs>
        <w:ind w:firstLine="560"/>
        <w:contextualSpacing/>
        <w:jc w:val="both"/>
      </w:pPr>
      <w:r>
        <w:t xml:space="preserve">в </w:t>
      </w:r>
      <w:proofErr w:type="gramStart"/>
      <w:r>
        <w:t>подпункте</w:t>
      </w:r>
      <w:proofErr w:type="gramEnd"/>
      <w:r>
        <w:t xml:space="preserve"> а пункта 3.7. Регламента слова «либо мотивированный отказ в приеме документов, необходимых для предоставления муници</w:t>
      </w:r>
      <w:r>
        <w:t>пальной услуги» исключить;</w:t>
      </w:r>
    </w:p>
    <w:p w:rsidR="00CB7928" w:rsidRDefault="003E7CE2">
      <w:pPr>
        <w:pStyle w:val="1"/>
        <w:numPr>
          <w:ilvl w:val="0"/>
          <w:numId w:val="3"/>
        </w:numPr>
        <w:shd w:val="clear" w:color="auto" w:fill="auto"/>
        <w:tabs>
          <w:tab w:val="left" w:pos="785"/>
        </w:tabs>
        <w:ind w:firstLine="560"/>
        <w:contextualSpacing/>
        <w:jc w:val="both"/>
      </w:pPr>
      <w:r>
        <w:t>в пункте 3.11. Регламента вместо слов «отказа в приеме» читать «для возврата»;</w:t>
      </w:r>
    </w:p>
    <w:p w:rsidR="00CB7928" w:rsidRDefault="003E7CE2">
      <w:pPr>
        <w:pStyle w:val="1"/>
        <w:numPr>
          <w:ilvl w:val="0"/>
          <w:numId w:val="1"/>
        </w:numPr>
        <w:shd w:val="clear" w:color="auto" w:fill="auto"/>
        <w:tabs>
          <w:tab w:val="left" w:pos="1042"/>
        </w:tabs>
        <w:spacing w:after="640"/>
        <w:ind w:firstLine="720"/>
        <w:contextualSpacing/>
      </w:pPr>
      <w:r>
        <w:t>Настоящее постановление вступает в силу со дня подписания.</w:t>
      </w:r>
    </w:p>
    <w:p w:rsidR="000E380F" w:rsidRDefault="000E380F" w:rsidP="000E380F">
      <w:pPr>
        <w:pStyle w:val="1"/>
        <w:shd w:val="clear" w:color="auto" w:fill="auto"/>
        <w:tabs>
          <w:tab w:val="left" w:pos="1042"/>
        </w:tabs>
        <w:spacing w:after="640"/>
        <w:contextualSpacing/>
      </w:pPr>
    </w:p>
    <w:p w:rsidR="000E380F" w:rsidRDefault="000E380F" w:rsidP="000E380F">
      <w:pPr>
        <w:pStyle w:val="1"/>
        <w:shd w:val="clear" w:color="auto" w:fill="auto"/>
        <w:tabs>
          <w:tab w:val="left" w:pos="1042"/>
        </w:tabs>
        <w:spacing w:after="640"/>
        <w:contextualSpacing/>
      </w:pPr>
    </w:p>
    <w:p w:rsidR="000E380F" w:rsidRDefault="000E380F" w:rsidP="000E380F">
      <w:pPr>
        <w:pStyle w:val="1"/>
        <w:shd w:val="clear" w:color="auto" w:fill="auto"/>
        <w:tabs>
          <w:tab w:val="left" w:pos="1042"/>
        </w:tabs>
        <w:spacing w:after="640"/>
        <w:contextualSpacing/>
      </w:pPr>
    </w:p>
    <w:p w:rsidR="000E380F" w:rsidRDefault="003E7CE2">
      <w:pPr>
        <w:pStyle w:val="1"/>
        <w:shd w:val="clear" w:color="auto" w:fill="auto"/>
        <w:ind w:firstLine="0"/>
        <w:contextualSpacing/>
        <w:rPr>
          <w:b/>
          <w:bCs/>
        </w:rPr>
      </w:pPr>
      <w:r>
        <w:rPr>
          <w:b/>
          <w:bCs/>
        </w:rPr>
        <w:t>Глава Аркадакского</w:t>
      </w:r>
    </w:p>
    <w:p w:rsidR="00CB7928" w:rsidRDefault="003E7CE2">
      <w:pPr>
        <w:pStyle w:val="1"/>
        <w:shd w:val="clear" w:color="auto" w:fill="auto"/>
        <w:ind w:firstLine="0"/>
        <w:contextualSpacing/>
      </w:pPr>
      <w:r>
        <w:rPr>
          <w:b/>
          <w:bCs/>
        </w:rPr>
        <w:t xml:space="preserve"> муниципального района</w:t>
      </w:r>
      <w:r w:rsidR="000E380F">
        <w:rPr>
          <w:b/>
          <w:bCs/>
        </w:rPr>
        <w:t xml:space="preserve">                                   </w:t>
      </w:r>
      <w:bookmarkStart w:id="0" w:name="_GoBack"/>
      <w:bookmarkEnd w:id="0"/>
      <w:r w:rsidR="000E380F">
        <w:rPr>
          <w:b/>
          <w:bCs/>
        </w:rPr>
        <w:t xml:space="preserve">                  Н.Н.  </w:t>
      </w:r>
      <w:proofErr w:type="spellStart"/>
      <w:r w:rsidR="000E380F">
        <w:rPr>
          <w:b/>
          <w:bCs/>
        </w:rPr>
        <w:t>Луньков</w:t>
      </w:r>
      <w:proofErr w:type="spellEnd"/>
    </w:p>
    <w:sectPr w:rsidR="00CB7928">
      <w:pgSz w:w="11900" w:h="16840"/>
      <w:pgMar w:top="396" w:right="852" w:bottom="410" w:left="1319" w:header="0" w:footer="3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7CE2" w:rsidRDefault="003E7CE2">
      <w:r>
        <w:separator/>
      </w:r>
    </w:p>
  </w:endnote>
  <w:endnote w:type="continuationSeparator" w:id="0">
    <w:p w:rsidR="003E7CE2" w:rsidRDefault="003E7C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7CE2" w:rsidRDefault="003E7CE2"/>
  </w:footnote>
  <w:footnote w:type="continuationSeparator" w:id="0">
    <w:p w:rsidR="003E7CE2" w:rsidRDefault="003E7CE2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D76A5A"/>
    <w:multiLevelType w:val="multilevel"/>
    <w:tmpl w:val="9F7CC33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238165F"/>
    <w:multiLevelType w:val="multilevel"/>
    <w:tmpl w:val="C7CC88E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1CE0DE8"/>
    <w:multiLevelType w:val="multilevel"/>
    <w:tmpl w:val="55B4752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</w:compat>
  <w:rsids>
    <w:rsidRoot w:val="00CB7928"/>
    <w:rsid w:val="000E380F"/>
    <w:rsid w:val="003E7CE2"/>
    <w:rsid w:val="00CB7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Pr>
      <w:rFonts w:ascii="Arial" w:eastAsia="Arial" w:hAnsi="Arial" w:cs="Arial"/>
      <w:b w:val="0"/>
      <w:bCs w:val="0"/>
      <w:i/>
      <w:iCs/>
      <w:smallCaps w:val="0"/>
      <w:strike w:val="0"/>
      <w:color w:val="231B5C"/>
      <w:u w:val="single"/>
    </w:rPr>
  </w:style>
  <w:style w:type="character" w:customStyle="1" w:styleId="3">
    <w:name w:val="Основной текст (3)_"/>
    <w:basedOn w:val="a0"/>
    <w:link w:val="30"/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Основной текст (2)"/>
    <w:basedOn w:val="a"/>
    <w:link w:val="2"/>
    <w:pPr>
      <w:shd w:val="clear" w:color="auto" w:fill="FFFFFF"/>
    </w:pPr>
    <w:rPr>
      <w:rFonts w:ascii="Arial" w:eastAsia="Arial" w:hAnsi="Arial" w:cs="Arial"/>
      <w:i/>
      <w:iCs/>
      <w:color w:val="231B5C"/>
      <w:u w:val="single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280"/>
      <w:ind w:left="3600"/>
    </w:pPr>
    <w:rPr>
      <w:rFonts w:ascii="Arial" w:eastAsia="Arial" w:hAnsi="Arial" w:cs="Arial"/>
      <w:sz w:val="19"/>
      <w:szCs w:val="19"/>
    </w:rPr>
  </w:style>
  <w:style w:type="paragraph" w:styleId="a4">
    <w:name w:val="Balloon Text"/>
    <w:basedOn w:val="a"/>
    <w:link w:val="a5"/>
    <w:uiPriority w:val="99"/>
    <w:semiHidden/>
    <w:unhideWhenUsed/>
    <w:rsid w:val="000E380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E380F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Pr>
      <w:rFonts w:ascii="Arial" w:eastAsia="Arial" w:hAnsi="Arial" w:cs="Arial"/>
      <w:b w:val="0"/>
      <w:bCs w:val="0"/>
      <w:i/>
      <w:iCs/>
      <w:smallCaps w:val="0"/>
      <w:strike w:val="0"/>
      <w:color w:val="231B5C"/>
      <w:u w:val="single"/>
    </w:rPr>
  </w:style>
  <w:style w:type="character" w:customStyle="1" w:styleId="3">
    <w:name w:val="Основной текст (3)_"/>
    <w:basedOn w:val="a0"/>
    <w:link w:val="30"/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Основной текст (2)"/>
    <w:basedOn w:val="a"/>
    <w:link w:val="2"/>
    <w:pPr>
      <w:shd w:val="clear" w:color="auto" w:fill="FFFFFF"/>
    </w:pPr>
    <w:rPr>
      <w:rFonts w:ascii="Arial" w:eastAsia="Arial" w:hAnsi="Arial" w:cs="Arial"/>
      <w:i/>
      <w:iCs/>
      <w:color w:val="231B5C"/>
      <w:u w:val="single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280"/>
      <w:ind w:left="3600"/>
    </w:pPr>
    <w:rPr>
      <w:rFonts w:ascii="Arial" w:eastAsia="Arial" w:hAnsi="Arial" w:cs="Arial"/>
      <w:sz w:val="19"/>
      <w:szCs w:val="19"/>
    </w:rPr>
  </w:style>
  <w:style w:type="paragraph" w:styleId="a4">
    <w:name w:val="Balloon Text"/>
    <w:basedOn w:val="a"/>
    <w:link w:val="a5"/>
    <w:uiPriority w:val="99"/>
    <w:semiHidden/>
    <w:unhideWhenUsed/>
    <w:rsid w:val="000E380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E380F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613</Words>
  <Characters>3497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2023-09-28T11:41:00Z</dcterms:created>
  <dcterms:modified xsi:type="dcterms:W3CDTF">2023-09-28T11:41:00Z</dcterms:modified>
</cp:coreProperties>
</file>