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50FB8">
      <w:pPr>
        <w:ind w:right="5440"/>
        <w:jc w:val="both"/>
        <w:rPr>
          <w:b/>
          <w:bCs/>
          <w:sz w:val="28"/>
          <w:szCs w:val="28"/>
        </w:rPr>
      </w:pPr>
      <w:r>
        <w:pict>
          <v:shape id="_x0000_s1323" o:spid="_x0000_s1323" o:spt="75" type="#_x0000_t75" style="position:absolute;left:0pt;margin-left:212.1pt;margin-top:-14.7pt;height:62.4pt;width:49.6pt;mso-wrap-distance-bottom:0pt;mso-wrap-distance-left:9pt;mso-wrap-distance-right:9pt;mso-wrap-distance-top:0pt;z-index:251659264;mso-width-relative:page;mso-height-relative:page;" o:ole="t" filled="f" o:preferrelative="t" stroked="f" coordsize="21600,21600" o:allowincell="f">
            <v:path/>
            <v:fill on="f" focussize="0,0"/>
            <v:stroke on="f" joinstyle="miter"/>
            <v:imagedata r:id="rId6" gain="234057f" o:title=""/>
            <o:lock v:ext="edit" aspectratio="t"/>
            <w10:wrap type="square"/>
          </v:shape>
          <o:OLEObject Type="Embed" ProgID="Word.Picture.8" ShapeID="_x0000_s1323" DrawAspect="Content" ObjectID="_1468075725" r:id="rId5">
            <o:LockedField>false</o:LockedField>
          </o:OLEObject>
        </w:pict>
      </w:r>
    </w:p>
    <w:p w14:paraId="04441039">
      <w:pPr>
        <w:ind w:right="5440"/>
        <w:jc w:val="both"/>
        <w:rPr>
          <w:b/>
          <w:bCs/>
          <w:sz w:val="28"/>
          <w:szCs w:val="28"/>
        </w:rPr>
      </w:pPr>
    </w:p>
    <w:p w14:paraId="5C26C4B8">
      <w:pPr>
        <w:pStyle w:val="14"/>
        <w:rPr>
          <w:color w:val="000000"/>
          <w:spacing w:val="24"/>
        </w:rPr>
      </w:pPr>
    </w:p>
    <w:p w14:paraId="2BFA36DE">
      <w:pPr>
        <w:pStyle w:val="14"/>
        <w:rPr>
          <w:color w:val="000000"/>
          <w:spacing w:val="24"/>
        </w:rPr>
      </w:pPr>
      <w:r>
        <w:rPr>
          <w:color w:val="000000"/>
          <w:spacing w:val="24"/>
        </w:rPr>
        <w:t>АДМИНИСТРАЦИЯ</w:t>
      </w:r>
    </w:p>
    <w:p w14:paraId="4FAFA339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4"/>
        </w:rPr>
      </w:pPr>
      <w:r>
        <w:rPr>
          <w:rFonts w:ascii="Times New Roman" w:hAnsi="Times New Roman"/>
          <w:b/>
          <w:color w:val="000000"/>
          <w:spacing w:val="24"/>
          <w:sz w:val="28"/>
          <w:szCs w:val="24"/>
        </w:rPr>
        <w:t>СЕМЕНОВСКОГО МУНИЦИПАЛЬНОГО ОБРАЗОВАНИЯ</w:t>
      </w:r>
    </w:p>
    <w:p w14:paraId="1EF44079">
      <w:pPr>
        <w:pStyle w:val="11"/>
        <w:tabs>
          <w:tab w:val="left" w:pos="708"/>
          <w:tab w:val="center" w:pos="4153"/>
          <w:tab w:val="right" w:pos="8306"/>
          <w:tab w:val="clear" w:pos="4677"/>
          <w:tab w:val="clear" w:pos="9355"/>
        </w:tabs>
        <w:jc w:val="center"/>
        <w:rPr>
          <w:b/>
          <w:spacing w:val="24"/>
          <w:sz w:val="28"/>
          <w:szCs w:val="24"/>
        </w:rPr>
      </w:pPr>
      <w:r>
        <w:rPr>
          <w:b/>
          <w:spacing w:val="24"/>
          <w:sz w:val="28"/>
          <w:szCs w:val="24"/>
        </w:rPr>
        <w:t>АРКАДАКСКОГО МУНИЦИПАЛЬНОГО РАЙОНА</w:t>
      </w:r>
    </w:p>
    <w:p w14:paraId="440F3857">
      <w:pPr>
        <w:pStyle w:val="11"/>
        <w:tabs>
          <w:tab w:val="left" w:pos="708"/>
          <w:tab w:val="center" w:pos="4153"/>
          <w:tab w:val="right" w:pos="8306"/>
          <w:tab w:val="clear" w:pos="4677"/>
          <w:tab w:val="clear" w:pos="9355"/>
        </w:tabs>
        <w:jc w:val="center"/>
        <w:rPr>
          <w:b/>
          <w:spacing w:val="24"/>
          <w:sz w:val="28"/>
          <w:szCs w:val="24"/>
        </w:rPr>
      </w:pPr>
      <w:r>
        <w:rPr>
          <w:b/>
          <w:spacing w:val="24"/>
          <w:sz w:val="28"/>
          <w:szCs w:val="24"/>
        </w:rPr>
        <w:t>САРАТОВСКОЙ ОБЛАСТИ</w:t>
      </w:r>
    </w:p>
    <w:p w14:paraId="053CD4F4">
      <w:pPr>
        <w:pStyle w:val="11"/>
        <w:tabs>
          <w:tab w:val="left" w:pos="708"/>
          <w:tab w:val="center" w:pos="4153"/>
          <w:tab w:val="right" w:pos="8306"/>
          <w:tab w:val="clear" w:pos="4677"/>
          <w:tab w:val="clear" w:pos="9355"/>
        </w:tabs>
        <w:jc w:val="center"/>
        <w:rPr>
          <w:b/>
          <w:spacing w:val="24"/>
          <w:sz w:val="28"/>
          <w:szCs w:val="24"/>
        </w:rPr>
      </w:pPr>
    </w:p>
    <w:p w14:paraId="394FC5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F58C2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62E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hint="default"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</w:rPr>
        <w:t xml:space="preserve"> года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</w:t>
      </w:r>
      <w:r>
        <w:rPr>
          <w:rFonts w:hint="default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с. Семеновка</w:t>
      </w:r>
    </w:p>
    <w:p w14:paraId="3D3A741A">
      <w:pPr>
        <w:pStyle w:val="31"/>
        <w:tabs>
          <w:tab w:val="left" w:pos="4395"/>
          <w:tab w:val="left" w:pos="5954"/>
        </w:tabs>
        <w:ind w:right="4159"/>
        <w:jc w:val="both"/>
        <w:rPr>
          <w:rFonts w:ascii="Times New Roman" w:hAnsi="Times New Roman"/>
          <w:b/>
          <w:sz w:val="28"/>
          <w:szCs w:val="28"/>
        </w:rPr>
      </w:pPr>
    </w:p>
    <w:p w14:paraId="1109DEF0">
      <w:pPr>
        <w:pStyle w:val="31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14:paraId="0E5571AD">
      <w:pPr>
        <w:pStyle w:val="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 развитие  транспортной </w:t>
      </w:r>
    </w:p>
    <w:p w14:paraId="29A9E6E0">
      <w:pPr>
        <w:pStyle w:val="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Семено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</w:t>
      </w:r>
    </w:p>
    <w:p w14:paraId="5F4F77BA">
      <w:pPr>
        <w:pStyle w:val="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Аркадакского муниципального района </w:t>
      </w:r>
    </w:p>
    <w:p w14:paraId="298502E2">
      <w:pPr>
        <w:pStyle w:val="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2024-2034 годы»</w:t>
      </w:r>
    </w:p>
    <w:p w14:paraId="1F391240">
      <w:pPr>
        <w:pStyle w:val="31"/>
        <w:ind w:left="-284" w:right="264" w:firstLine="568"/>
        <w:jc w:val="both"/>
        <w:rPr>
          <w:rFonts w:ascii="Times New Roman" w:hAnsi="Times New Roman"/>
          <w:b/>
          <w:sz w:val="28"/>
          <w:szCs w:val="28"/>
        </w:rPr>
      </w:pPr>
    </w:p>
    <w:p w14:paraId="5EB8543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Градостроительным </w:t>
      </w:r>
      <w:r>
        <w:rPr>
          <w:spacing w:val="-5"/>
          <w:sz w:val="28"/>
          <w:szCs w:val="28"/>
          <w:lang w:val="ru-RU"/>
        </w:rPr>
        <w:t xml:space="preserve">кодексом </w:t>
      </w:r>
      <w:r>
        <w:rPr>
          <w:spacing w:val="-3"/>
          <w:sz w:val="28"/>
          <w:szCs w:val="28"/>
          <w:lang w:val="ru-RU"/>
        </w:rPr>
        <w:t xml:space="preserve">Российской </w:t>
      </w:r>
      <w:r>
        <w:rPr>
          <w:sz w:val="28"/>
          <w:szCs w:val="28"/>
          <w:lang w:val="ru-RU"/>
        </w:rPr>
        <w:t xml:space="preserve">Федерации, Федеральным </w:t>
      </w:r>
      <w:r>
        <w:rPr>
          <w:spacing w:val="-4"/>
          <w:sz w:val="28"/>
          <w:szCs w:val="28"/>
          <w:lang w:val="ru-RU"/>
        </w:rPr>
        <w:t xml:space="preserve">законом </w:t>
      </w:r>
      <w:r>
        <w:rPr>
          <w:sz w:val="28"/>
          <w:szCs w:val="28"/>
          <w:lang w:val="ru-RU"/>
        </w:rPr>
        <w:t xml:space="preserve">от 06.10.2003 </w:t>
      </w:r>
      <w:r>
        <w:rPr>
          <w:spacing w:val="-16"/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/>
        </w:rPr>
        <w:t>№ 131-ФЗ «Об общих принципах организации  местного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самоуправления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Российской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 xml:space="preserve">Федерации», </w:t>
      </w:r>
      <w:r>
        <w:rPr>
          <w:sz w:val="28"/>
          <w:szCs w:val="28"/>
          <w:lang w:val="ru-RU"/>
        </w:rPr>
        <w:t xml:space="preserve">Федеральный </w:t>
      </w:r>
      <w:r>
        <w:rPr>
          <w:spacing w:val="-3"/>
          <w:sz w:val="28"/>
          <w:szCs w:val="28"/>
          <w:lang w:val="ru-RU"/>
        </w:rPr>
        <w:t xml:space="preserve">закон </w:t>
      </w:r>
      <w:r>
        <w:rPr>
          <w:sz w:val="28"/>
          <w:szCs w:val="28"/>
          <w:lang w:val="ru-RU"/>
        </w:rPr>
        <w:t xml:space="preserve">от 8 ноября 2007 </w:t>
      </w:r>
      <w:r>
        <w:rPr>
          <w:spacing w:val="-15"/>
          <w:sz w:val="28"/>
          <w:szCs w:val="28"/>
          <w:lang w:val="ru-RU"/>
        </w:rPr>
        <w:t xml:space="preserve">г.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257-ФЗ "Об  автомобильных  дорогах и о дорожной деятельности в Российской Федерации и о </w:t>
      </w:r>
      <w:r>
        <w:rPr>
          <w:spacing w:val="2"/>
          <w:sz w:val="28"/>
          <w:szCs w:val="28"/>
          <w:lang w:val="ru-RU"/>
        </w:rPr>
        <w:t xml:space="preserve">внесении </w:t>
      </w:r>
      <w:r>
        <w:rPr>
          <w:sz w:val="28"/>
          <w:szCs w:val="28"/>
          <w:lang w:val="ru-RU"/>
        </w:rPr>
        <w:t xml:space="preserve">изменений в отдельные законодательные акты Российской Федерации" Постановлением Правительства </w:t>
      </w:r>
      <w:r>
        <w:rPr>
          <w:spacing w:val="-3"/>
          <w:sz w:val="28"/>
          <w:szCs w:val="28"/>
          <w:lang w:val="ru-RU"/>
        </w:rPr>
        <w:t xml:space="preserve">РФ </w:t>
      </w:r>
      <w:r>
        <w:rPr>
          <w:sz w:val="28"/>
          <w:szCs w:val="28"/>
          <w:lang w:val="ru-RU"/>
        </w:rPr>
        <w:t xml:space="preserve">от 25.12.2015 </w:t>
      </w:r>
      <w:r>
        <w:rPr>
          <w:spacing w:val="-16"/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/>
        </w:rPr>
        <w:t xml:space="preserve">№ 1440 «Об утверждении требований  к программам </w:t>
      </w:r>
      <w:r>
        <w:rPr>
          <w:spacing w:val="-4"/>
          <w:sz w:val="28"/>
          <w:szCs w:val="28"/>
          <w:lang w:val="ru-RU"/>
        </w:rPr>
        <w:t xml:space="preserve">комплексного </w:t>
      </w:r>
      <w:r>
        <w:rPr>
          <w:sz w:val="28"/>
          <w:szCs w:val="28"/>
          <w:lang w:val="ru-RU"/>
        </w:rPr>
        <w:t xml:space="preserve">развития </w:t>
      </w:r>
      <w:r>
        <w:rPr>
          <w:spacing w:val="-1"/>
          <w:sz w:val="28"/>
          <w:szCs w:val="28"/>
          <w:lang w:val="ru-RU"/>
        </w:rPr>
        <w:t xml:space="preserve">транспортной </w:t>
      </w:r>
      <w:r>
        <w:rPr>
          <w:sz w:val="28"/>
          <w:szCs w:val="28"/>
          <w:lang w:val="ru-RU"/>
        </w:rPr>
        <w:t xml:space="preserve">инфраструктуры   поселений,   </w:t>
      </w:r>
      <w:r>
        <w:rPr>
          <w:spacing w:val="-3"/>
          <w:sz w:val="28"/>
          <w:szCs w:val="28"/>
          <w:lang w:val="ru-RU"/>
        </w:rPr>
        <w:t xml:space="preserve">городских </w:t>
      </w:r>
      <w:r>
        <w:rPr>
          <w:spacing w:val="3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округов», на основании Устава Семеновского муниципального образования Аркадакского муниципального района, администрация  Семеновского муниципального</w:t>
      </w:r>
      <w:r>
        <w:rPr>
          <w:rFonts w:hint="default"/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  <w:lang w:val="ru-RU"/>
        </w:rPr>
        <w:t xml:space="preserve">Аркадакского муниципального района </w:t>
      </w:r>
      <w:r>
        <w:rPr>
          <w:b/>
          <w:sz w:val="28"/>
          <w:szCs w:val="28"/>
          <w:lang w:val="ru-RU"/>
        </w:rPr>
        <w:t>ПОСТАНОВЛЯЕТ:</w:t>
      </w:r>
    </w:p>
    <w:p w14:paraId="3C3BA9CA">
      <w:pPr>
        <w:pStyle w:val="31"/>
        <w:numPr>
          <w:ilvl w:val="0"/>
          <w:numId w:val="2"/>
        </w:numPr>
        <w:ind w:left="-284" w:right="26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</w:t>
      </w:r>
      <w:r>
        <w:rPr>
          <w:rFonts w:ascii="Times New Roman" w:hAnsi="Times New Roman"/>
          <w:spacing w:val="-4"/>
          <w:sz w:val="28"/>
          <w:szCs w:val="28"/>
        </w:rPr>
        <w:t>Комплексное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транспортной инфраструктуры </w:t>
      </w:r>
      <w:r>
        <w:rPr>
          <w:rFonts w:ascii="Times New Roman" w:hAnsi="Times New Roman"/>
          <w:sz w:val="28"/>
          <w:szCs w:val="28"/>
          <w:lang w:val="ru-RU"/>
        </w:rPr>
        <w:t>Семено</w:t>
      </w:r>
      <w:r>
        <w:rPr>
          <w:rFonts w:ascii="Times New Roman" w:hAnsi="Times New Roman"/>
          <w:sz w:val="28"/>
          <w:szCs w:val="28"/>
        </w:rPr>
        <w:t xml:space="preserve">вского муниципального образования </w:t>
      </w:r>
      <w:r>
        <w:rPr>
          <w:rFonts w:ascii="Times New Roman" w:hAnsi="Times New Roman"/>
          <w:spacing w:val="-3"/>
          <w:sz w:val="28"/>
          <w:szCs w:val="28"/>
        </w:rPr>
        <w:t xml:space="preserve">Аркадакского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pacing w:val="-3"/>
          <w:sz w:val="28"/>
          <w:szCs w:val="28"/>
        </w:rPr>
        <w:t xml:space="preserve">Саратовской </w:t>
      </w:r>
      <w:r>
        <w:rPr>
          <w:rFonts w:ascii="Times New Roman" w:hAnsi="Times New Roman"/>
          <w:sz w:val="28"/>
          <w:szCs w:val="28"/>
        </w:rPr>
        <w:t xml:space="preserve">области на 2024-2034 </w:t>
      </w:r>
      <w:r>
        <w:rPr>
          <w:rFonts w:ascii="Times New Roman" w:hAnsi="Times New Roman"/>
          <w:spacing w:val="-5"/>
          <w:sz w:val="28"/>
          <w:szCs w:val="28"/>
        </w:rPr>
        <w:t xml:space="preserve">годы» </w:t>
      </w:r>
      <w:r>
        <w:rPr>
          <w:rFonts w:ascii="Times New Roman" w:hAnsi="Times New Roman"/>
          <w:spacing w:val="-3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приложению.</w:t>
      </w:r>
    </w:p>
    <w:p w14:paraId="2EC01B4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 w:eastAsia="ru-RU"/>
        </w:rPr>
        <w:t>2.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Разместить настоящее постановление на  официальном сайте администрации в информационно-телекоммуникационной сети «Интернет». </w:t>
      </w:r>
    </w:p>
    <w:p w14:paraId="1944775F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3.Контроль за исполнением настоящего Постановления оставляю за собой.</w:t>
      </w:r>
    </w:p>
    <w:p w14:paraId="5A7EF17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4.Настоящее постановление вступает в силу с момента его официального обнародования.</w:t>
      </w:r>
    </w:p>
    <w:p w14:paraId="31FEB67B">
      <w:pPr>
        <w:tabs>
          <w:tab w:val="left" w:pos="5400"/>
        </w:tabs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</w:t>
      </w:r>
    </w:p>
    <w:p w14:paraId="035A2201">
      <w:pPr>
        <w:tabs>
          <w:tab w:val="left" w:pos="5400"/>
        </w:tabs>
        <w:jc w:val="both"/>
        <w:rPr>
          <w:color w:val="000000"/>
          <w:sz w:val="28"/>
          <w:szCs w:val="20"/>
        </w:rPr>
      </w:pPr>
      <w:r>
        <w:rPr>
          <w:b/>
          <w:sz w:val="28"/>
          <w:szCs w:val="28"/>
          <w:lang w:val="ru-RU"/>
        </w:rPr>
        <w:t>Г</w:t>
      </w:r>
      <w:r>
        <w:rPr>
          <w:b/>
          <w:sz w:val="28"/>
          <w:szCs w:val="28"/>
        </w:rPr>
        <w:t>лав</w:t>
      </w:r>
      <w:r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Семе</w:t>
      </w:r>
      <w:r>
        <w:rPr>
          <w:b/>
          <w:sz w:val="28"/>
          <w:szCs w:val="28"/>
        </w:rPr>
        <w:t>новского</w:t>
      </w:r>
    </w:p>
    <w:p w14:paraId="537450CD">
      <w:pPr>
        <w:tabs>
          <w:tab w:val="left" w:pos="7088"/>
        </w:tabs>
        <w:jc w:val="both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муниципального образования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lang w:val="ru-RU"/>
        </w:rPr>
        <w:t>А</w:t>
      </w:r>
      <w:r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ru-RU"/>
        </w:rPr>
        <w:t>И</w:t>
      </w:r>
      <w:r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ru-RU"/>
        </w:rPr>
        <w:t>Алпатов</w:t>
      </w:r>
    </w:p>
    <w:p w14:paraId="040EE4EE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721DF380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34190E8C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5DD2AF3E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7E92835E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087ADC36">
      <w:pPr>
        <w:pStyle w:val="12"/>
        <w:spacing w:before="44"/>
        <w:ind w:left="5981"/>
        <w:jc w:val="right"/>
        <w:rPr>
          <w:lang w:val="ru-RU"/>
        </w:rPr>
      </w:pPr>
      <w:r>
        <w:rPr>
          <w:lang w:val="ru-RU"/>
        </w:rPr>
        <w:t>Приложение к постановлению администрации Семеновского муниципального образования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 xml:space="preserve">от </w:t>
      </w:r>
      <w:r>
        <w:rPr>
          <w:rFonts w:hint="default"/>
          <w:lang w:val="ru-RU"/>
        </w:rPr>
        <w:t>31</w:t>
      </w:r>
      <w:r>
        <w:rPr>
          <w:lang w:val="ru-RU"/>
        </w:rPr>
        <w:t xml:space="preserve">.03.2025г. № </w:t>
      </w:r>
      <w:r>
        <w:rPr>
          <w:rFonts w:hint="default"/>
          <w:lang w:val="ru-RU"/>
        </w:rPr>
        <w:t>7</w:t>
      </w:r>
    </w:p>
    <w:p w14:paraId="4EE726FC">
      <w:pPr>
        <w:pStyle w:val="34"/>
        <w:spacing w:before="1"/>
        <w:ind w:right="852"/>
        <w:jc w:val="center"/>
        <w:rPr>
          <w:lang w:val="ru-RU"/>
        </w:rPr>
      </w:pPr>
    </w:p>
    <w:p w14:paraId="36394C00">
      <w:pPr>
        <w:pStyle w:val="34"/>
        <w:spacing w:before="1"/>
        <w:ind w:right="852"/>
        <w:jc w:val="center"/>
        <w:rPr>
          <w:lang w:val="ru-RU"/>
        </w:rPr>
      </w:pPr>
      <w:r>
        <w:rPr>
          <w:lang w:val="ru-RU"/>
        </w:rPr>
        <w:t>Муниципальная программа</w:t>
      </w:r>
    </w:p>
    <w:p w14:paraId="50C65E81">
      <w:pPr>
        <w:ind w:left="532" w:right="853"/>
        <w:jc w:val="center"/>
        <w:rPr>
          <w:b/>
          <w:sz w:val="24"/>
          <w:lang w:val="ru-RU"/>
        </w:rPr>
      </w:pPr>
      <w:r>
        <w:rPr>
          <w:rFonts w:hint="default"/>
          <w:b/>
          <w:sz w:val="24"/>
          <w:lang w:val="ru-RU"/>
        </w:rPr>
        <w:t>«К</w:t>
      </w:r>
      <w:r>
        <w:rPr>
          <w:b/>
          <w:sz w:val="24"/>
          <w:lang w:val="ru-RU"/>
        </w:rPr>
        <w:t>омплексное развитие транспортной инфраструктуры Семеновского муниципального образования</w:t>
      </w:r>
    </w:p>
    <w:p w14:paraId="6946BDF3">
      <w:pPr>
        <w:spacing w:line="274" w:lineRule="exact"/>
        <w:ind w:left="534" w:right="853"/>
        <w:jc w:val="center"/>
        <w:rPr>
          <w:rFonts w:hint="default"/>
          <w:b/>
          <w:sz w:val="24"/>
          <w:lang w:val="ru-RU"/>
        </w:rPr>
      </w:pPr>
      <w:r>
        <w:rPr>
          <w:b/>
          <w:sz w:val="24"/>
          <w:lang w:val="ru-RU"/>
        </w:rPr>
        <w:t>Аркадакского муниципального района Саратовской области на 2024 – 2034 годы</w:t>
      </w:r>
      <w:r>
        <w:rPr>
          <w:rFonts w:hint="default"/>
          <w:b/>
          <w:sz w:val="24"/>
          <w:lang w:val="ru-RU"/>
        </w:rPr>
        <w:t>»</w:t>
      </w:r>
    </w:p>
    <w:p w14:paraId="6768AB04">
      <w:pPr>
        <w:spacing w:line="274" w:lineRule="exact"/>
        <w:ind w:left="534" w:right="853"/>
        <w:jc w:val="center"/>
        <w:rPr>
          <w:rFonts w:hint="default"/>
          <w:b/>
          <w:sz w:val="24"/>
          <w:lang w:val="ru-RU"/>
        </w:rPr>
      </w:pPr>
    </w:p>
    <w:p w14:paraId="76EF5D21">
      <w:pPr>
        <w:pStyle w:val="24"/>
        <w:numPr>
          <w:ilvl w:val="0"/>
          <w:numId w:val="3"/>
        </w:numPr>
        <w:tabs>
          <w:tab w:val="left" w:pos="3978"/>
        </w:tabs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Паспорт муниципальной </w:t>
      </w:r>
      <w:r>
        <w:rPr>
          <w:b/>
          <w:spacing w:val="-6"/>
          <w:sz w:val="24"/>
          <w:lang w:val="ru-RU"/>
        </w:rPr>
        <w:t xml:space="preserve"> </w:t>
      </w:r>
      <w:r>
        <w:rPr>
          <w:b/>
          <w:sz w:val="24"/>
          <w:lang w:val="ru-RU"/>
        </w:rPr>
        <w:t>программы «Комплексное развитие транспортной инфраструктуры Семеновского муниципального образования Аркадакского муниципального района Саратовской области</w:t>
      </w:r>
      <w:r>
        <w:rPr>
          <w:rFonts w:hint="default"/>
          <w:b/>
          <w:sz w:val="24"/>
          <w:lang w:val="ru-RU"/>
        </w:rPr>
        <w:t xml:space="preserve"> на 2024 - 2034 годы»</w:t>
      </w:r>
    </w:p>
    <w:p w14:paraId="463793F8">
      <w:pPr>
        <w:pStyle w:val="12"/>
        <w:spacing w:before="3"/>
        <w:jc w:val="center"/>
        <w:rPr>
          <w:b/>
          <w:lang w:val="ru-RU"/>
        </w:rPr>
      </w:pPr>
    </w:p>
    <w:tbl>
      <w:tblPr>
        <w:tblStyle w:val="36"/>
        <w:tblW w:w="10172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8"/>
        <w:gridCol w:w="7014"/>
      </w:tblGrid>
      <w:tr w14:paraId="3FC6C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9" w:hRule="exact"/>
        </w:trPr>
        <w:tc>
          <w:tcPr>
            <w:tcW w:w="3158" w:type="dxa"/>
          </w:tcPr>
          <w:p w14:paraId="4B1D1ADC">
            <w:pPr>
              <w:pStyle w:val="35"/>
              <w:widowControl w:val="0"/>
              <w:spacing w:after="0" w:line="240" w:lineRule="auto"/>
              <w:ind w:left="103" w:right="715"/>
              <w:rPr>
                <w:sz w:val="24"/>
              </w:rPr>
            </w:pPr>
            <w:r>
              <w:rPr>
                <w:sz w:val="24"/>
              </w:rPr>
              <w:t xml:space="preserve">Основания разработки </w:t>
            </w:r>
            <w:r>
              <w:rPr>
                <w:sz w:val="24"/>
                <w:lang w:val="ru-RU"/>
              </w:rPr>
              <w:t xml:space="preserve">муниципальной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14" w:type="dxa"/>
          </w:tcPr>
          <w:p w14:paraId="401E73B3">
            <w:pPr>
              <w:pStyle w:val="35"/>
              <w:widowControl w:val="0"/>
              <w:spacing w:before="4" w:after="0" w:line="249" w:lineRule="auto"/>
              <w:ind w:left="103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Федеральный закон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 29.12.2014 </w:t>
            </w:r>
            <w:r>
              <w:rPr>
                <w:sz w:val="24"/>
              </w:rPr>
              <w:t>N</w:t>
            </w:r>
            <w:r>
              <w:rPr>
                <w:sz w:val="24"/>
                <w:lang w:val="ru-RU"/>
              </w:rPr>
              <w:t xml:space="preserve">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r>
              <w:rPr>
                <w:color w:val="0000FF"/>
                <w:sz w:val="24"/>
                <w:u w:val="single" w:color="0000FF"/>
                <w:lang w:val="ru-RU"/>
              </w:rPr>
              <w:t xml:space="preserve">№ 131-ФЗ </w:t>
            </w:r>
            <w:r>
              <w:rPr>
                <w:sz w:val="24"/>
                <w:lang w:val="ru-RU"/>
              </w:rPr>
              <w:t xml:space="preserve">«Об общих принципах организации местного самоуправления в Российской Федерации», Постановление Правительства РФ от 1 октября 2015 г. </w:t>
            </w:r>
            <w:r>
              <w:rPr>
                <w:sz w:val="24"/>
              </w:rPr>
              <w:t>N</w:t>
            </w:r>
            <w:r>
              <w:rPr>
                <w:sz w:val="24"/>
                <w:lang w:val="ru-RU"/>
              </w:rPr>
              <w:t xml:space="preserve"> 1050 "Об утверждении требований к программам комплексного развития социальной инфраструктуры поселений, городских округов», Федеральный закон от 8 ноября 2007 г. </w:t>
            </w:r>
            <w:r>
              <w:rPr>
                <w:sz w:val="24"/>
              </w:rPr>
              <w:t>N</w:t>
            </w:r>
            <w:r>
              <w:rPr>
                <w:sz w:val="24"/>
                <w:lang w:val="ru-RU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 Семеновского</w:t>
            </w:r>
            <w:r>
              <w:rPr>
                <w:rFonts w:hint="default"/>
                <w:sz w:val="24"/>
                <w:lang w:val="ru-RU"/>
              </w:rPr>
              <w:t xml:space="preserve"> муниципального образования </w:t>
            </w:r>
            <w:r>
              <w:rPr>
                <w:sz w:val="24"/>
                <w:lang w:val="ru-RU"/>
              </w:rPr>
              <w:t>Аркадакского муниципального района Саратовской области.</w:t>
            </w:r>
          </w:p>
        </w:tc>
      </w:tr>
      <w:tr w14:paraId="3DBFD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3158" w:type="dxa"/>
            <w:tcBorders>
              <w:bottom w:val="single" w:color="auto" w:sz="4" w:space="0"/>
            </w:tcBorders>
          </w:tcPr>
          <w:p w14:paraId="6705156D">
            <w:pPr>
              <w:pStyle w:val="35"/>
              <w:widowControl w:val="0"/>
              <w:spacing w:after="0" w:line="240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исполнитель муниципальной программы</w:t>
            </w:r>
          </w:p>
          <w:p w14:paraId="670D6FC2">
            <w:pPr>
              <w:pStyle w:val="35"/>
              <w:widowControl w:val="0"/>
              <w:spacing w:after="0"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bottom w:val="single" w:color="auto" w:sz="4" w:space="0"/>
            </w:tcBorders>
          </w:tcPr>
          <w:p w14:paraId="62ACDA62">
            <w:pPr>
              <w:pStyle w:val="35"/>
              <w:widowControl w:val="0"/>
              <w:spacing w:after="0" w:line="240" w:lineRule="auto"/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 xml:space="preserve"> Семеновского муниципального образования Аркадакского муниципального района Саратовской  области</w:t>
            </w:r>
          </w:p>
        </w:tc>
      </w:tr>
      <w:tr w14:paraId="59807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3158" w:type="dxa"/>
            <w:tcBorders>
              <w:top w:val="single" w:color="auto" w:sz="4" w:space="0"/>
            </w:tcBorders>
          </w:tcPr>
          <w:p w14:paraId="5221EF46">
            <w:pPr>
              <w:pStyle w:val="35"/>
              <w:widowControl w:val="0"/>
              <w:spacing w:after="0" w:line="240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Соисполнители муниципальной программы</w:t>
            </w:r>
          </w:p>
        </w:tc>
        <w:tc>
          <w:tcPr>
            <w:tcW w:w="7014" w:type="dxa"/>
            <w:tcBorders>
              <w:top w:val="single" w:color="auto" w:sz="4" w:space="0"/>
            </w:tcBorders>
          </w:tcPr>
          <w:p w14:paraId="3C31C850">
            <w:pPr>
              <w:pStyle w:val="35"/>
              <w:widowControl w:val="0"/>
              <w:spacing w:after="0" w:line="240" w:lineRule="auto"/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14:paraId="028F2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3158" w:type="dxa"/>
            <w:tcBorders>
              <w:left w:val="single" w:color="auto" w:sz="4" w:space="0"/>
              <w:bottom w:val="single" w:color="auto" w:sz="4" w:space="0"/>
            </w:tcBorders>
          </w:tcPr>
          <w:p w14:paraId="43DA9AC0">
            <w:pPr>
              <w:pStyle w:val="35"/>
              <w:widowControl w:val="0"/>
              <w:spacing w:after="0" w:line="240" w:lineRule="auto"/>
              <w:ind w:left="103" w:right="8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 муниципальной программы</w:t>
            </w:r>
          </w:p>
        </w:tc>
        <w:tc>
          <w:tcPr>
            <w:tcW w:w="7014" w:type="dxa"/>
            <w:tcBorders>
              <w:bottom w:val="single" w:color="auto" w:sz="4" w:space="0"/>
            </w:tcBorders>
          </w:tcPr>
          <w:p w14:paraId="654542A9">
            <w:pPr>
              <w:pStyle w:val="35"/>
              <w:widowControl w:val="0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spacing w:after="0" w:line="240" w:lineRule="auto"/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 xml:space="preserve"> Семеновского муниципального образования Аркадакского муниципального района Саратовской  области</w:t>
            </w:r>
          </w:p>
        </w:tc>
      </w:tr>
      <w:tr w14:paraId="5CE23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EEFDCE">
            <w:pPr>
              <w:pStyle w:val="35"/>
              <w:widowControl w:val="0"/>
              <w:tabs>
                <w:tab w:val="left" w:pos="3158"/>
              </w:tabs>
              <w:spacing w:after="0" w:line="240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 подпрограммы</w:t>
            </w:r>
          </w:p>
          <w:p w14:paraId="3E9FCEA9">
            <w:pPr>
              <w:pStyle w:val="35"/>
              <w:widowControl w:val="0"/>
              <w:tabs>
                <w:tab w:val="left" w:pos="3158"/>
              </w:tabs>
              <w:spacing w:after="0" w:line="240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муниципальной программы</w:t>
            </w:r>
          </w:p>
        </w:tc>
        <w:tc>
          <w:tcPr>
            <w:tcW w:w="7014" w:type="dxa"/>
            <w:tcBorders>
              <w:top w:val="single" w:color="auto" w:sz="4" w:space="0"/>
              <w:bottom w:val="single" w:color="auto" w:sz="4" w:space="0"/>
            </w:tcBorders>
          </w:tcPr>
          <w:p w14:paraId="3F5313F5">
            <w:pPr>
              <w:pStyle w:val="35"/>
              <w:widowControl w:val="0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spacing w:after="0" w:line="240" w:lineRule="auto"/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14:paraId="56A49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exact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</w:tcBorders>
          </w:tcPr>
          <w:p w14:paraId="2DD2E15D">
            <w:pPr>
              <w:pStyle w:val="35"/>
              <w:widowControl w:val="0"/>
              <w:tabs>
                <w:tab w:val="left" w:pos="3158"/>
              </w:tabs>
              <w:spacing w:after="0" w:line="240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7014" w:type="dxa"/>
            <w:tcBorders>
              <w:top w:val="single" w:color="auto" w:sz="4" w:space="0"/>
            </w:tcBorders>
          </w:tcPr>
          <w:p w14:paraId="2F3810C1">
            <w:pPr>
              <w:pStyle w:val="35"/>
              <w:widowControl w:val="0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spacing w:after="0" w:line="240" w:lineRule="auto"/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14:paraId="7D8CC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exact"/>
        </w:trPr>
        <w:tc>
          <w:tcPr>
            <w:tcW w:w="3158" w:type="dxa"/>
          </w:tcPr>
          <w:p w14:paraId="3D546665">
            <w:pPr>
              <w:pStyle w:val="35"/>
              <w:widowControl w:val="0"/>
              <w:spacing w:after="0"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</w:t>
            </w:r>
            <w:r>
              <w:rPr>
                <w:sz w:val="24"/>
                <w:lang w:val="ru-RU"/>
              </w:rPr>
              <w:t xml:space="preserve">и муниципальной </w:t>
            </w:r>
            <w:r>
              <w:rPr>
                <w:sz w:val="24"/>
              </w:rPr>
              <w:t xml:space="preserve"> программы</w:t>
            </w:r>
          </w:p>
        </w:tc>
        <w:tc>
          <w:tcPr>
            <w:tcW w:w="7014" w:type="dxa"/>
          </w:tcPr>
          <w:p w14:paraId="23EA9BA8">
            <w:pPr>
              <w:pStyle w:val="16"/>
              <w:widowControl w:val="0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t>-создание условий для устойчивого функционирования транспортной системы;</w:t>
            </w:r>
          </w:p>
          <w:p w14:paraId="7AD50F7C">
            <w:pPr>
              <w:pStyle w:val="16"/>
              <w:widowControl w:val="0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t>- повышение уровня безопасности движения;</w:t>
            </w:r>
          </w:p>
          <w:p w14:paraId="51BFCC05">
            <w:pPr>
              <w:pStyle w:val="16"/>
              <w:widowControl w:val="0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t>- улучшение качества дорог.</w:t>
            </w:r>
          </w:p>
          <w:p w14:paraId="00B66756">
            <w:pPr>
              <w:pStyle w:val="35"/>
              <w:widowControl w:val="0"/>
              <w:tabs>
                <w:tab w:val="left" w:pos="2090"/>
                <w:tab w:val="left" w:pos="3635"/>
                <w:tab w:val="left" w:pos="5692"/>
              </w:tabs>
              <w:spacing w:after="0" w:line="240" w:lineRule="auto"/>
              <w:ind w:left="103" w:right="99"/>
              <w:jc w:val="both"/>
              <w:rPr>
                <w:sz w:val="24"/>
                <w:szCs w:val="24"/>
                <w:lang w:val="ru-RU"/>
              </w:rPr>
            </w:pPr>
          </w:p>
        </w:tc>
      </w:tr>
      <w:tr w14:paraId="64EC4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3158" w:type="dxa"/>
          </w:tcPr>
          <w:p w14:paraId="101B84F6">
            <w:pPr>
              <w:pStyle w:val="35"/>
              <w:widowControl w:val="0"/>
              <w:spacing w:after="0"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  <w:lang w:val="ru-RU"/>
              </w:rPr>
              <w:t xml:space="preserve"> муниципальной </w:t>
            </w:r>
            <w:r>
              <w:rPr>
                <w:sz w:val="24"/>
              </w:rPr>
              <w:t xml:space="preserve"> программы</w:t>
            </w:r>
          </w:p>
        </w:tc>
        <w:tc>
          <w:tcPr>
            <w:tcW w:w="7014" w:type="dxa"/>
          </w:tcPr>
          <w:p w14:paraId="458E67E2">
            <w:pPr>
              <w:pStyle w:val="35"/>
              <w:widowControl w:val="0"/>
              <w:spacing w:after="0" w:line="240" w:lineRule="auto"/>
              <w:ind w:left="103"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-Обеспечение функционирования и развития сети автомобильных дорог общего пользования</w:t>
            </w:r>
          </w:p>
          <w:p w14:paraId="073DA59E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14:paraId="37138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exact"/>
        </w:trPr>
        <w:tc>
          <w:tcPr>
            <w:tcW w:w="3158" w:type="dxa"/>
          </w:tcPr>
          <w:p w14:paraId="1E41DAE4">
            <w:pPr>
              <w:pStyle w:val="35"/>
              <w:widowControl w:val="0"/>
              <w:spacing w:after="0" w:line="240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Целевые показатели муниципальной программы(индикаторы) </w:t>
            </w:r>
          </w:p>
        </w:tc>
        <w:tc>
          <w:tcPr>
            <w:tcW w:w="7014" w:type="dxa"/>
          </w:tcPr>
          <w:p w14:paraId="1654CA88">
            <w:pPr>
              <w:pStyle w:val="35"/>
              <w:widowControl w:val="0"/>
              <w:numPr>
                <w:ilvl w:val="0"/>
                <w:numId w:val="4"/>
              </w:numPr>
              <w:tabs>
                <w:tab w:val="left" w:pos="363"/>
              </w:tabs>
              <w:spacing w:after="0" w:line="240" w:lineRule="auto"/>
              <w:ind w:right="10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снижение </w:t>
            </w:r>
            <w:r>
              <w:rPr>
                <w:spacing w:val="-3"/>
                <w:sz w:val="24"/>
                <w:lang w:val="ru-RU"/>
              </w:rPr>
              <w:t xml:space="preserve">удельного </w:t>
            </w:r>
            <w:r>
              <w:rPr>
                <w:sz w:val="24"/>
                <w:lang w:val="ru-RU"/>
              </w:rPr>
              <w:t xml:space="preserve">веса </w:t>
            </w:r>
            <w:r>
              <w:rPr>
                <w:spacing w:val="-5"/>
                <w:sz w:val="24"/>
                <w:lang w:val="ru-RU"/>
              </w:rPr>
              <w:t xml:space="preserve">дорог, </w:t>
            </w:r>
            <w:r>
              <w:rPr>
                <w:sz w:val="24"/>
                <w:lang w:val="ru-RU"/>
              </w:rPr>
              <w:t>нуждающихся в капитальном ремонте</w:t>
            </w:r>
            <w:r>
              <w:rPr>
                <w:spacing w:val="-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(реконструкции);</w:t>
            </w:r>
          </w:p>
          <w:p w14:paraId="04453DFA">
            <w:pPr>
              <w:pStyle w:val="35"/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244" w:hanging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увеличение протяженности дорог с твердым</w:t>
            </w:r>
            <w:r>
              <w:rPr>
                <w:spacing w:val="-2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покрытием;</w:t>
            </w:r>
          </w:p>
          <w:p w14:paraId="7017C525">
            <w:pPr>
              <w:pStyle w:val="35"/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spacing w:after="0" w:line="240" w:lineRule="auto"/>
              <w:ind w:right="10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достижение расчетного уровня обеспеченности населения услугами транспортной</w:t>
            </w:r>
            <w:r>
              <w:rPr>
                <w:spacing w:val="-1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инфраструктуры.</w:t>
            </w:r>
          </w:p>
          <w:p w14:paraId="6E588647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  <w:p w14:paraId="2EE66F2F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  <w:p w14:paraId="69E39F8B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  <w:p w14:paraId="1ABAD7DE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  <w:p w14:paraId="77EDE5CD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  <w:p w14:paraId="0F732DDE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  <w:p w14:paraId="773D539F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  <w:p w14:paraId="1BE013B4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  <w:p w14:paraId="4808547E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  <w:p w14:paraId="536A8361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  <w:p w14:paraId="2E35E9F1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  <w:p w14:paraId="3CD8DA14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  <w:p w14:paraId="16C281C1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  <w:p w14:paraId="25040BBE">
            <w:pPr>
              <w:pStyle w:val="35"/>
              <w:widowControl w:val="0"/>
              <w:tabs>
                <w:tab w:val="left" w:pos="272"/>
              </w:tabs>
              <w:spacing w:after="0" w:line="240" w:lineRule="auto"/>
              <w:ind w:right="101"/>
              <w:rPr>
                <w:sz w:val="24"/>
                <w:lang w:val="ru-RU"/>
              </w:rPr>
            </w:pPr>
          </w:p>
        </w:tc>
      </w:tr>
      <w:tr w14:paraId="24983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3158" w:type="dxa"/>
            <w:tcBorders>
              <w:bottom w:val="single" w:color="auto" w:sz="4" w:space="0"/>
            </w:tcBorders>
          </w:tcPr>
          <w:p w14:paraId="5C0D937B">
            <w:pPr>
              <w:pStyle w:val="35"/>
              <w:widowControl w:val="0"/>
              <w:tabs>
                <w:tab w:val="left" w:pos="1142"/>
                <w:tab w:val="left" w:pos="1663"/>
              </w:tabs>
              <w:spacing w:after="0"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Сроки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этапы</w:t>
            </w:r>
          </w:p>
          <w:p w14:paraId="5368A425">
            <w:pPr>
              <w:pStyle w:val="35"/>
              <w:widowControl w:val="0"/>
              <w:spacing w:after="0" w:line="240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реализации муниципальной программы</w:t>
            </w:r>
          </w:p>
          <w:p w14:paraId="25F5F3C6">
            <w:pPr>
              <w:pStyle w:val="35"/>
              <w:widowControl w:val="0"/>
              <w:spacing w:after="0"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bottom w:val="single" w:color="auto" w:sz="4" w:space="0"/>
            </w:tcBorders>
          </w:tcPr>
          <w:p w14:paraId="746F565C">
            <w:pPr>
              <w:pStyle w:val="35"/>
              <w:widowControl w:val="0"/>
              <w:tabs>
                <w:tab w:val="left" w:pos="363"/>
              </w:tabs>
              <w:spacing w:after="0" w:line="240" w:lineRule="auto"/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ru-RU"/>
              </w:rPr>
              <w:t>34</w:t>
            </w:r>
            <w:r>
              <w:rPr>
                <w:sz w:val="24"/>
              </w:rPr>
              <w:t xml:space="preserve">  годы</w:t>
            </w:r>
          </w:p>
        </w:tc>
      </w:tr>
      <w:tr w14:paraId="08CA7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exact"/>
        </w:trPr>
        <w:tc>
          <w:tcPr>
            <w:tcW w:w="3158" w:type="dxa"/>
            <w:tcBorders>
              <w:top w:val="single" w:color="auto" w:sz="4" w:space="0"/>
            </w:tcBorders>
          </w:tcPr>
          <w:p w14:paraId="6972B361">
            <w:pPr>
              <w:pStyle w:val="35"/>
              <w:widowControl w:val="0"/>
              <w:spacing w:after="0"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Объемы финансового обеспечения муниципальной программы, в том числе по (годам), тыс.руб.</w:t>
            </w:r>
          </w:p>
          <w:p w14:paraId="20A17CCE">
            <w:pPr>
              <w:pStyle w:val="35"/>
              <w:widowControl w:val="0"/>
              <w:tabs>
                <w:tab w:val="left" w:pos="1142"/>
                <w:tab w:val="left" w:pos="1663"/>
              </w:tabs>
              <w:spacing w:after="0" w:line="260" w:lineRule="exact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top w:val="single" w:color="auto" w:sz="4" w:space="0"/>
            </w:tcBorders>
          </w:tcPr>
          <w:p w14:paraId="6F7BB7BA">
            <w:pPr>
              <w:pStyle w:val="35"/>
              <w:widowControl w:val="0"/>
              <w:tabs>
                <w:tab w:val="left" w:pos="363"/>
              </w:tabs>
              <w:spacing w:after="0" w:line="240" w:lineRule="auto"/>
              <w:ind w:right="10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предпринимателей.</w:t>
            </w:r>
          </w:p>
          <w:p w14:paraId="7607B8BE">
            <w:pPr>
              <w:pStyle w:val="35"/>
              <w:widowControl w:val="0"/>
              <w:tabs>
                <w:tab w:val="left" w:pos="363"/>
              </w:tabs>
              <w:spacing w:after="0" w:line="240" w:lineRule="auto"/>
              <w:ind w:right="102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726960EB">
            <w:pPr>
              <w:pStyle w:val="35"/>
              <w:widowControl w:val="0"/>
              <w:tabs>
                <w:tab w:val="left" w:pos="363"/>
              </w:tabs>
              <w:spacing w:after="0" w:line="240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</w:p>
        </w:tc>
      </w:tr>
      <w:tr w14:paraId="0E941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exact"/>
        </w:trPr>
        <w:tc>
          <w:tcPr>
            <w:tcW w:w="3158" w:type="dxa"/>
          </w:tcPr>
          <w:p w14:paraId="2FA5754F">
            <w:pPr>
              <w:pStyle w:val="35"/>
              <w:widowControl w:val="0"/>
              <w:spacing w:after="0" w:line="260" w:lineRule="exact"/>
              <w:ind w:left="1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Ожидаемые конечные</w:t>
            </w:r>
          </w:p>
          <w:p w14:paraId="22BA9354">
            <w:pPr>
              <w:pStyle w:val="35"/>
              <w:widowControl w:val="0"/>
              <w:spacing w:after="0" w:line="26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результаты реализации муниципальной программы</w:t>
            </w:r>
          </w:p>
        </w:tc>
        <w:tc>
          <w:tcPr>
            <w:tcW w:w="7014" w:type="dxa"/>
          </w:tcPr>
          <w:p w14:paraId="0222A81B">
            <w:pPr>
              <w:pStyle w:val="35"/>
              <w:widowControl w:val="0"/>
              <w:numPr>
                <w:ilvl w:val="0"/>
                <w:numId w:val="5"/>
              </w:numPr>
              <w:tabs>
                <w:tab w:val="left" w:pos="269"/>
              </w:tabs>
              <w:spacing w:after="0" w:line="260" w:lineRule="exact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повышение качества, эффективности   и доступности 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транспортного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обслуживания</w:t>
            </w:r>
            <w:r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населения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и  </w:t>
            </w:r>
            <w:r>
              <w:rPr>
                <w:spacing w:val="-2"/>
                <w:sz w:val="24"/>
                <w:lang w:val="ru-RU"/>
              </w:rPr>
              <w:t xml:space="preserve">субъектов 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 xml:space="preserve">экономической </w:t>
            </w:r>
            <w:r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 Семеновского муниципального образования;</w:t>
            </w:r>
          </w:p>
          <w:p w14:paraId="135E08A8">
            <w:pPr>
              <w:pStyle w:val="35"/>
              <w:widowControl w:val="0"/>
              <w:spacing w:after="0" w:line="260" w:lineRule="exact"/>
              <w:ind w:left="103" w:right="100"/>
              <w:rPr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  <w:lang w:val="ru-RU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14:paraId="26411088">
      <w:pPr>
        <w:rPr>
          <w:sz w:val="24"/>
          <w:lang w:val="ru-RU"/>
        </w:rPr>
      </w:pPr>
    </w:p>
    <w:p w14:paraId="6F39C4E7">
      <w:pPr>
        <w:rPr>
          <w:sz w:val="24"/>
          <w:lang w:val="ru-RU"/>
        </w:rPr>
      </w:pPr>
    </w:p>
    <w:p w14:paraId="77169FAA">
      <w:pPr>
        <w:pStyle w:val="24"/>
        <w:numPr>
          <w:ilvl w:val="0"/>
          <w:numId w:val="6"/>
        </w:numPr>
        <w:tabs>
          <w:tab w:val="left" w:pos="978"/>
        </w:tabs>
        <w:ind w:right="89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Характеристика существующего состояния транспортной</w:t>
      </w:r>
      <w:r>
        <w:rPr>
          <w:b/>
          <w:spacing w:val="-39"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инфраструктуры Семеновского муниципального образования </w:t>
      </w:r>
    </w:p>
    <w:p w14:paraId="315173AF">
      <w:pPr>
        <w:spacing w:before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Аркадакского муниципального района Саратовской области.</w:t>
      </w:r>
    </w:p>
    <w:p w14:paraId="14F5EA14">
      <w:pPr>
        <w:rPr>
          <w:sz w:val="24"/>
          <w:lang w:val="ru-RU"/>
        </w:rPr>
      </w:pPr>
    </w:p>
    <w:p w14:paraId="26B19D35">
      <w:pPr>
        <w:spacing w:before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2.1 Анализ положения</w:t>
      </w:r>
      <w:r>
        <w:rPr>
          <w:sz w:val="24"/>
          <w:lang w:val="ru-RU"/>
        </w:rPr>
        <w:t xml:space="preserve"> Семено</w:t>
      </w:r>
      <w:r>
        <w:rPr>
          <w:b/>
          <w:sz w:val="24"/>
          <w:lang w:val="ru-RU"/>
        </w:rPr>
        <w:t>вского муниципального образования</w:t>
      </w:r>
    </w:p>
    <w:p w14:paraId="7E779009">
      <w:pPr>
        <w:spacing w:before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Аркадакского муниципального</w:t>
      </w:r>
      <w:r>
        <w:rPr>
          <w:b/>
          <w:spacing w:val="-19"/>
          <w:sz w:val="24"/>
          <w:lang w:val="ru-RU"/>
        </w:rPr>
        <w:t xml:space="preserve"> </w:t>
      </w:r>
      <w:r>
        <w:rPr>
          <w:b/>
          <w:sz w:val="24"/>
          <w:lang w:val="ru-RU"/>
        </w:rPr>
        <w:t>района</w:t>
      </w:r>
    </w:p>
    <w:p w14:paraId="4DB57756">
      <w:pPr>
        <w:pStyle w:val="12"/>
        <w:ind w:left="-142" w:right="399" w:firstLine="682"/>
        <w:jc w:val="both"/>
        <w:rPr>
          <w:lang w:val="ru-RU"/>
        </w:rPr>
      </w:pPr>
      <w:r>
        <w:rPr>
          <w:lang w:val="ru-RU"/>
        </w:rPr>
        <w:t xml:space="preserve">    Аркадакский район расположен на западе Правобережья, в среднем течении реки Хопёр, в пределах Окско – Донской равнины, на границе лесостепной и степной зон. </w:t>
      </w:r>
    </w:p>
    <w:p w14:paraId="5E1C256D">
      <w:pPr>
        <w:ind w:firstLine="709" w:firstLineChars="0"/>
        <w:jc w:val="both"/>
        <w:rPr>
          <w:sz w:val="24"/>
          <w:szCs w:val="24"/>
          <w:u w:val="single"/>
          <w:lang w:val="ru-RU" w:eastAsia="ru-RU"/>
        </w:rPr>
      </w:pPr>
      <w:r>
        <w:rPr>
          <w:sz w:val="24"/>
          <w:szCs w:val="24"/>
          <w:lang w:val="ru-RU" w:eastAsia="ru-RU"/>
        </w:rPr>
        <w:t>В состав Семеновского муниципального образования Аркадакского муниципального района Саратовской  области входят  населенные пункты</w:t>
      </w:r>
      <w:r>
        <w:rPr>
          <w:sz w:val="24"/>
          <w:szCs w:val="24"/>
          <w:u w:val="single"/>
          <w:lang w:val="ru-RU" w:eastAsia="ru-RU"/>
        </w:rPr>
        <w:t>:</w:t>
      </w:r>
    </w:p>
    <w:p w14:paraId="55A2A733">
      <w:pPr>
        <w:rPr>
          <w:rFonts w:hint="default"/>
          <w:sz w:val="24"/>
          <w:lang w:val="en-US"/>
        </w:rPr>
      </w:pPr>
      <w:r>
        <w:rPr>
          <w:sz w:val="24"/>
          <w:szCs w:val="24"/>
          <w:lang w:val="ru-RU" w:eastAsia="ru-RU"/>
        </w:rPr>
        <w:t>село</w:t>
      </w:r>
      <w:r>
        <w:rPr>
          <w:rFonts w:hint="default"/>
          <w:sz w:val="24"/>
          <w:szCs w:val="24"/>
          <w:lang w:val="en-US" w:eastAsia="ru-RU"/>
        </w:rPr>
        <w:t xml:space="preserve"> Семеновка, поселок Летяжевский санаторий, село Памятка, село Красный Полуостров, разъезд Памятка, село Чиганак, поселок Чистенький, поселок Советский, село Летяжевка</w:t>
      </w:r>
      <w:r>
        <w:rPr>
          <w:sz w:val="24"/>
          <w:szCs w:val="24"/>
          <w:lang w:val="ru-RU" w:eastAsia="ru-RU"/>
        </w:rPr>
        <w:t>, расстояние от населенного пункта до районного центра город Аркадак -  1</w:t>
      </w:r>
      <w:r>
        <w:rPr>
          <w:rFonts w:hint="default"/>
          <w:sz w:val="24"/>
          <w:szCs w:val="24"/>
          <w:lang w:val="en-US" w:eastAsia="ru-RU"/>
        </w:rPr>
        <w:t>5</w:t>
      </w:r>
      <w:r>
        <w:rPr>
          <w:sz w:val="24"/>
          <w:szCs w:val="24"/>
          <w:lang w:val="ru-RU" w:eastAsia="ru-RU"/>
        </w:rPr>
        <w:t xml:space="preserve"> км</w:t>
      </w:r>
      <w:r>
        <w:rPr>
          <w:rFonts w:hint="default"/>
          <w:sz w:val="24"/>
          <w:szCs w:val="24"/>
          <w:lang w:val="en-US" w:eastAsia="ru-RU"/>
        </w:rPr>
        <w:t>.</w:t>
      </w:r>
    </w:p>
    <w:p w14:paraId="27931F09">
      <w:pPr>
        <w:ind w:firstLine="540"/>
        <w:rPr>
          <w:rFonts w:hint="default"/>
          <w:sz w:val="24"/>
          <w:szCs w:val="24"/>
          <w:vertAlign w:val="superscript"/>
          <w:lang w:val="ru-RU"/>
        </w:rPr>
      </w:pPr>
      <w:r>
        <w:rPr>
          <w:sz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Общая площадь Семеновского муниципального образования составляет – </w:t>
      </w:r>
      <w:r>
        <w:rPr>
          <w:rFonts w:hint="default"/>
          <w:sz w:val="24"/>
          <w:szCs w:val="24"/>
          <w:lang w:val="ru-RU"/>
        </w:rPr>
        <w:t>218</w:t>
      </w:r>
      <w:r>
        <w:rPr>
          <w:sz w:val="24"/>
          <w:szCs w:val="24"/>
          <w:lang w:val="ru-RU"/>
        </w:rPr>
        <w:t xml:space="preserve"> км</w:t>
      </w:r>
      <w:r>
        <w:rPr>
          <w:sz w:val="24"/>
          <w:szCs w:val="24"/>
          <w:vertAlign w:val="superscript"/>
          <w:lang w:val="ru-RU"/>
        </w:rPr>
        <w:t>2</w:t>
      </w:r>
    </w:p>
    <w:p w14:paraId="260E88BF">
      <w:pPr>
        <w:pStyle w:val="31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Численность населения по данным на 01.01.202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составила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394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</w:p>
    <w:p w14:paraId="10084810">
      <w:pPr>
        <w:pStyle w:val="31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B2335D7">
      <w:pPr>
        <w:pStyle w:val="34"/>
        <w:tabs>
          <w:tab w:val="left" w:pos="2130"/>
        </w:tabs>
        <w:spacing w:before="5" w:line="275" w:lineRule="exact"/>
        <w:ind w:left="1702"/>
        <w:jc w:val="center"/>
        <w:rPr>
          <w:lang w:val="ru-RU"/>
        </w:rPr>
      </w:pPr>
      <w:r>
        <w:rPr>
          <w:lang w:val="ru-RU"/>
        </w:rPr>
        <w:t>2.2. Характеристика деятельности в сфере транспорта, оценка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транспортного спроса</w:t>
      </w:r>
    </w:p>
    <w:p w14:paraId="6AB5C634">
      <w:pPr>
        <w:pStyle w:val="16"/>
        <w:shd w:val="clear" w:color="auto" w:fill="FFFFFF"/>
        <w:spacing w:before="0" w:beforeAutospacing="0" w:after="0" w:afterAutospacing="0"/>
        <w:ind w:firstLine="504"/>
        <w:jc w:val="both"/>
        <w:rPr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  <w:r>
        <w:rPr>
          <w:color w:val="000000"/>
        </w:rPr>
        <w:t>Транспортные предприятия на территории МО отсутствуют. В населенном пункте регулярный внутри сельский транспорт отсутствует. Большинство передвижений в муниципальном образовании  приходится на личный транспорт и пешеходные сообщения.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0C1F95">
      <w:pPr>
        <w:pStyle w:val="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основе оценки транспортного спроса лежит анализ передвижения населения к объектам тяготения.  </w:t>
      </w:r>
    </w:p>
    <w:p w14:paraId="5F42D575">
      <w:pPr>
        <w:pStyle w:val="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Можно выделить основные группы объектов тяготения:</w:t>
      </w:r>
    </w:p>
    <w:p w14:paraId="6C44216E">
      <w:pPr>
        <w:pStyle w:val="37"/>
        <w:spacing w:before="0" w:beforeAutospacing="0" w:after="0" w:afterAutospacing="0"/>
        <w:ind w:firstLine="504"/>
        <w:jc w:val="both"/>
        <w:rPr>
          <w:color w:val="000000"/>
        </w:rPr>
      </w:pPr>
      <w:r>
        <w:rPr>
          <w:color w:val="000000"/>
        </w:rPr>
        <w:t>- объекты социальной сферы;</w:t>
      </w:r>
    </w:p>
    <w:p w14:paraId="086C16E4">
      <w:pPr>
        <w:pStyle w:val="37"/>
        <w:spacing w:before="0" w:beforeAutospacing="0" w:after="0" w:afterAutospacing="0"/>
        <w:ind w:firstLine="504"/>
        <w:jc w:val="both"/>
        <w:rPr>
          <w:color w:val="000000"/>
        </w:rPr>
      </w:pPr>
      <w:r>
        <w:rPr>
          <w:color w:val="000000"/>
        </w:rPr>
        <w:t>- объекты трудовой деятельности</w:t>
      </w:r>
    </w:p>
    <w:p w14:paraId="07933BA0">
      <w:pPr>
        <w:pStyle w:val="16"/>
        <w:spacing w:before="0" w:beforeAutospacing="0" w:after="0" w:afterAutospacing="0"/>
        <w:ind w:firstLine="504"/>
        <w:jc w:val="both"/>
        <w:rPr>
          <w:color w:val="000000"/>
        </w:rPr>
      </w:pPr>
      <w:r>
        <w:rPr>
          <w:color w:val="000000"/>
        </w:rPr>
        <w:t>- узловые объекты транспортной инфраструктуры.</w:t>
      </w:r>
    </w:p>
    <w:p w14:paraId="53E4A128">
      <w:pPr>
        <w:tabs>
          <w:tab w:val="left" w:pos="1732"/>
        </w:tabs>
        <w:rPr>
          <w:sz w:val="24"/>
          <w:lang w:val="ru-RU"/>
        </w:rPr>
      </w:pPr>
    </w:p>
    <w:p w14:paraId="6E7DEE4C">
      <w:pPr>
        <w:pStyle w:val="34"/>
        <w:tabs>
          <w:tab w:val="left" w:pos="2164"/>
        </w:tabs>
        <w:spacing w:before="5"/>
        <w:ind w:right="557"/>
        <w:jc w:val="center"/>
        <w:rPr>
          <w:lang w:val="ru-RU"/>
        </w:rPr>
      </w:pPr>
      <w:r>
        <w:rPr>
          <w:lang w:val="ru-RU"/>
        </w:rPr>
        <w:t>2.3. Характеристика сети дорог поселения, параметры дорожного</w:t>
      </w:r>
      <w:r>
        <w:rPr>
          <w:spacing w:val="-22"/>
          <w:lang w:val="ru-RU"/>
        </w:rPr>
        <w:t xml:space="preserve"> </w:t>
      </w:r>
      <w:r>
        <w:rPr>
          <w:lang w:val="ru-RU"/>
        </w:rPr>
        <w:t>движения, оценка качества содержания</w:t>
      </w:r>
      <w:r>
        <w:rPr>
          <w:spacing w:val="-23"/>
          <w:lang w:val="ru-RU"/>
        </w:rPr>
        <w:t xml:space="preserve"> </w:t>
      </w:r>
      <w:r>
        <w:rPr>
          <w:lang w:val="ru-RU"/>
        </w:rPr>
        <w:t>дорог</w:t>
      </w:r>
    </w:p>
    <w:p w14:paraId="287A18A2">
      <w:pPr>
        <w:pStyle w:val="12"/>
        <w:spacing w:before="6"/>
        <w:rPr>
          <w:b/>
          <w:sz w:val="23"/>
          <w:lang w:val="ru-RU"/>
        </w:rPr>
      </w:pPr>
    </w:p>
    <w:p w14:paraId="3F5CECF0">
      <w:pPr>
        <w:pStyle w:val="38"/>
        <w:spacing w:before="0" w:beforeAutospacing="0" w:after="0" w:afterAutospacing="0"/>
        <w:ind w:firstLine="284"/>
        <w:jc w:val="both"/>
        <w:rPr>
          <w:color w:val="000000"/>
        </w:rPr>
      </w:pPr>
      <w:r>
        <w:t xml:space="preserve">     </w:t>
      </w:r>
      <w:r>
        <w:rPr>
          <w:color w:val="000000"/>
        </w:rPr>
        <w:t>Дорожно-транспортная сеть </w:t>
      </w:r>
      <w:r>
        <w:rPr>
          <w:color w:val="000000"/>
          <w:lang w:val="ru-RU"/>
        </w:rPr>
        <w:t>Семено</w:t>
      </w:r>
      <w:r>
        <w:rPr>
          <w:color w:val="000000"/>
        </w:rPr>
        <w:t>вского муниципального образования состоит из дорог V категории, предназначенных не для скоростного движения. В таблице 2.4. приведен перечень и характеристика дорог местного значения. Большинство дорог общего пользования местного значения имеют  грунтовое покрытие.</w:t>
      </w:r>
    </w:p>
    <w:p w14:paraId="5BB6124B">
      <w:pPr>
        <w:pStyle w:val="16"/>
        <w:spacing w:before="0" w:beforeAutospacing="0" w:after="0" w:afterAutospacing="0"/>
        <w:ind w:firstLine="504"/>
        <w:jc w:val="both"/>
        <w:rPr>
          <w:color w:val="000000"/>
        </w:rPr>
      </w:pPr>
      <w:r>
        <w:rPr>
          <w:color w:val="000000"/>
        </w:rPr>
        <w:t>       В условиях ограниченного финансирования дорожных работ с каждым годом увеличивается протяженность дорог, требующих ремонта. Почти все дороги требуют ямочного  и капитального ремонта.  Характеристика автомобильных дорог дана в таблице 2.4.</w:t>
      </w:r>
    </w:p>
    <w:p w14:paraId="0A233BB7">
      <w:pPr>
        <w:pStyle w:val="12"/>
        <w:ind w:left="567" w:right="395"/>
        <w:jc w:val="both"/>
        <w:rPr>
          <w:lang w:val="ru-RU"/>
        </w:rPr>
      </w:pPr>
    </w:p>
    <w:p w14:paraId="64E2AE50">
      <w:pPr>
        <w:pStyle w:val="34"/>
        <w:spacing w:before="5"/>
        <w:ind w:left="2641" w:right="2164"/>
        <w:jc w:val="center"/>
        <w:rPr>
          <w:lang w:val="ru-RU"/>
        </w:rPr>
      </w:pPr>
      <w:r>
        <w:rPr>
          <w:lang w:val="ru-RU"/>
        </w:rPr>
        <w:t>Таблица 2.4.1 Характеристика автомобильных дорог</w:t>
      </w:r>
    </w:p>
    <w:p w14:paraId="2DFEEB46">
      <w:pPr>
        <w:ind w:left="1359" w:right="876" w:firstLine="124"/>
        <w:jc w:val="center"/>
        <w:rPr>
          <w:b/>
          <w:sz w:val="17"/>
          <w:lang w:val="ru-RU"/>
        </w:rPr>
      </w:pPr>
      <w:r>
        <w:rPr>
          <w:b/>
          <w:sz w:val="24"/>
          <w:lang w:val="ru-RU"/>
        </w:rPr>
        <w:t>1. Перечень автомобильных дорог общего пользования местного значения Семеновского муниципального образования Аркадакского  муниципального района</w:t>
      </w:r>
    </w:p>
    <w:p w14:paraId="30451999">
      <w:pPr>
        <w:pStyle w:val="12"/>
        <w:spacing w:before="10"/>
        <w:rPr>
          <w:b/>
          <w:sz w:val="17"/>
          <w:lang w:val="ru-RU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978"/>
        <w:gridCol w:w="1843"/>
        <w:gridCol w:w="2061"/>
        <w:gridCol w:w="2207"/>
      </w:tblGrid>
      <w:tr w14:paraId="01FE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restart"/>
          </w:tcPr>
          <w:p w14:paraId="1E4490EE">
            <w:pPr>
              <w:pStyle w:val="12"/>
              <w:spacing w:before="10"/>
              <w:jc w:val="center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№п.п.</w:t>
            </w:r>
          </w:p>
        </w:tc>
        <w:tc>
          <w:tcPr>
            <w:tcW w:w="2978" w:type="dxa"/>
            <w:vMerge w:val="restart"/>
          </w:tcPr>
          <w:p w14:paraId="6798A91C">
            <w:pPr>
              <w:pStyle w:val="12"/>
              <w:spacing w:before="10"/>
              <w:jc w:val="center"/>
              <w:rPr>
                <w:b/>
                <w:lang w:val="ru-RU"/>
              </w:rPr>
            </w:pPr>
            <w:r>
              <w:rPr>
                <w:color w:val="000000"/>
              </w:rPr>
              <w:t>Название улицы</w:t>
            </w:r>
          </w:p>
        </w:tc>
        <w:tc>
          <w:tcPr>
            <w:tcW w:w="6111" w:type="dxa"/>
            <w:gridSpan w:val="3"/>
          </w:tcPr>
          <w:p w14:paraId="4AEA29FE">
            <w:pPr>
              <w:pStyle w:val="12"/>
              <w:spacing w:before="10"/>
              <w:jc w:val="center"/>
              <w:rPr>
                <w:b/>
                <w:lang w:val="ru-RU"/>
              </w:rPr>
            </w:pPr>
            <w:r>
              <w:rPr>
                <w:color w:val="000000"/>
              </w:rPr>
              <w:t>Протяженность дороги, </w:t>
            </w:r>
            <w:r>
              <w:rPr>
                <w:color w:val="000000"/>
                <w:lang w:val="ru-RU"/>
              </w:rPr>
              <w:t>к</w:t>
            </w:r>
            <w:r>
              <w:rPr>
                <w:color w:val="000000"/>
              </w:rPr>
              <w:t>м</w:t>
            </w:r>
          </w:p>
        </w:tc>
      </w:tr>
      <w:tr w14:paraId="793F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 w14:paraId="52CCB509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978" w:type="dxa"/>
            <w:vMerge w:val="continue"/>
          </w:tcPr>
          <w:p w14:paraId="0FF95494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1843" w:type="dxa"/>
          </w:tcPr>
          <w:p w14:paraId="4FBCA8F0">
            <w:pPr>
              <w:pStyle w:val="12"/>
              <w:spacing w:before="10"/>
              <w:jc w:val="center"/>
              <w:rPr>
                <w:b/>
                <w:lang w:val="ru-RU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061" w:type="dxa"/>
          </w:tcPr>
          <w:p w14:paraId="15A40ABC">
            <w:pPr>
              <w:pStyle w:val="12"/>
              <w:spacing w:before="10"/>
              <w:jc w:val="center"/>
              <w:rPr>
                <w:b/>
                <w:lang w:val="ru-RU"/>
              </w:rPr>
            </w:pPr>
            <w:r>
              <w:rPr>
                <w:color w:val="000000"/>
              </w:rPr>
              <w:t>Асфальт.</w:t>
            </w:r>
          </w:p>
        </w:tc>
        <w:tc>
          <w:tcPr>
            <w:tcW w:w="2207" w:type="dxa"/>
          </w:tcPr>
          <w:p w14:paraId="5B4A4A25">
            <w:pPr>
              <w:pStyle w:val="3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 грунтовым</w:t>
            </w:r>
          </w:p>
          <w:p w14:paraId="740810F2">
            <w:pPr>
              <w:pStyle w:val="3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покрытием</w:t>
            </w:r>
          </w:p>
          <w:p w14:paraId="5AF1F958">
            <w:pPr>
              <w:pStyle w:val="12"/>
              <w:spacing w:before="10"/>
              <w:jc w:val="center"/>
              <w:rPr>
                <w:b/>
                <w:lang w:val="ru-RU"/>
              </w:rPr>
            </w:pPr>
          </w:p>
        </w:tc>
      </w:tr>
      <w:tr w14:paraId="4076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5"/>
          </w:tcPr>
          <w:p w14:paraId="358741AB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с.</w:t>
            </w:r>
            <w:r>
              <w:rPr>
                <w:rFonts w:hint="default"/>
                <w:b/>
                <w:sz w:val="17"/>
                <w:lang w:val="ru-RU"/>
              </w:rPr>
              <w:t xml:space="preserve"> Чиганак</w:t>
            </w:r>
          </w:p>
        </w:tc>
      </w:tr>
      <w:tr w14:paraId="34D0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632DE578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2978" w:type="dxa"/>
          </w:tcPr>
          <w:p w14:paraId="531BC27A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 Буднюка</w:t>
            </w:r>
          </w:p>
        </w:tc>
        <w:tc>
          <w:tcPr>
            <w:tcW w:w="1843" w:type="dxa"/>
          </w:tcPr>
          <w:p w14:paraId="1B6DF288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3,0</w:t>
            </w:r>
          </w:p>
        </w:tc>
        <w:tc>
          <w:tcPr>
            <w:tcW w:w="2061" w:type="dxa"/>
          </w:tcPr>
          <w:p w14:paraId="1484ED4E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1,6</w:t>
            </w:r>
          </w:p>
        </w:tc>
        <w:tc>
          <w:tcPr>
            <w:tcW w:w="2207" w:type="dxa"/>
          </w:tcPr>
          <w:p w14:paraId="299AACDB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1,4</w:t>
            </w:r>
          </w:p>
        </w:tc>
      </w:tr>
      <w:tr w14:paraId="1C598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28860608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2978" w:type="dxa"/>
          </w:tcPr>
          <w:p w14:paraId="6DBE5463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 Комсомольская</w:t>
            </w:r>
          </w:p>
        </w:tc>
        <w:tc>
          <w:tcPr>
            <w:tcW w:w="1843" w:type="dxa"/>
          </w:tcPr>
          <w:p w14:paraId="2FAFF5A1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1,0</w:t>
            </w:r>
          </w:p>
        </w:tc>
        <w:tc>
          <w:tcPr>
            <w:tcW w:w="2061" w:type="dxa"/>
          </w:tcPr>
          <w:p w14:paraId="5CC7F826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1B122436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1,0</w:t>
            </w:r>
          </w:p>
        </w:tc>
      </w:tr>
      <w:tr w14:paraId="48CC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6DAFC589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3</w:t>
            </w:r>
          </w:p>
        </w:tc>
        <w:tc>
          <w:tcPr>
            <w:tcW w:w="2978" w:type="dxa"/>
          </w:tcPr>
          <w:p w14:paraId="46393E24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ул.Советская</w:t>
            </w:r>
          </w:p>
        </w:tc>
        <w:tc>
          <w:tcPr>
            <w:tcW w:w="1843" w:type="dxa"/>
          </w:tcPr>
          <w:p w14:paraId="5ED6DBB7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2,5</w:t>
            </w:r>
          </w:p>
        </w:tc>
        <w:tc>
          <w:tcPr>
            <w:tcW w:w="2061" w:type="dxa"/>
          </w:tcPr>
          <w:p w14:paraId="39C62428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0,2</w:t>
            </w:r>
          </w:p>
        </w:tc>
        <w:tc>
          <w:tcPr>
            <w:tcW w:w="2207" w:type="dxa"/>
          </w:tcPr>
          <w:p w14:paraId="157CBB3A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2,3</w:t>
            </w:r>
          </w:p>
        </w:tc>
      </w:tr>
      <w:tr w14:paraId="7DF6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6801CA50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4</w:t>
            </w:r>
          </w:p>
        </w:tc>
        <w:tc>
          <w:tcPr>
            <w:tcW w:w="2978" w:type="dxa"/>
          </w:tcPr>
          <w:p w14:paraId="455EAF3E">
            <w:pPr>
              <w:pStyle w:val="12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ул.Центральная</w:t>
            </w:r>
          </w:p>
        </w:tc>
        <w:tc>
          <w:tcPr>
            <w:tcW w:w="1843" w:type="dxa"/>
          </w:tcPr>
          <w:p w14:paraId="2B178CF3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0,4</w:t>
            </w:r>
          </w:p>
        </w:tc>
        <w:tc>
          <w:tcPr>
            <w:tcW w:w="2061" w:type="dxa"/>
          </w:tcPr>
          <w:p w14:paraId="544B8673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0,2</w:t>
            </w:r>
          </w:p>
        </w:tc>
        <w:tc>
          <w:tcPr>
            <w:tcW w:w="2207" w:type="dxa"/>
          </w:tcPr>
          <w:p w14:paraId="79B27A76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0,2</w:t>
            </w:r>
          </w:p>
        </w:tc>
      </w:tr>
      <w:tr w14:paraId="13AF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08B059FF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5</w:t>
            </w:r>
          </w:p>
        </w:tc>
        <w:tc>
          <w:tcPr>
            <w:tcW w:w="2978" w:type="dxa"/>
          </w:tcPr>
          <w:p w14:paraId="3140B8D0">
            <w:pPr>
              <w:pStyle w:val="12"/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8-го Марта</w:t>
            </w:r>
          </w:p>
        </w:tc>
        <w:tc>
          <w:tcPr>
            <w:tcW w:w="1843" w:type="dxa"/>
          </w:tcPr>
          <w:p w14:paraId="06CE320B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</w:t>
            </w:r>
            <w:r>
              <w:rPr>
                <w:rFonts w:hint="default"/>
                <w:b/>
                <w:sz w:val="17"/>
                <w:lang w:val="ru-RU"/>
              </w:rPr>
              <w:t>3</w:t>
            </w:r>
          </w:p>
        </w:tc>
        <w:tc>
          <w:tcPr>
            <w:tcW w:w="2061" w:type="dxa"/>
          </w:tcPr>
          <w:p w14:paraId="7C052293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0E8260B5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</w:t>
            </w:r>
            <w:r>
              <w:rPr>
                <w:rFonts w:hint="default"/>
                <w:b/>
                <w:sz w:val="17"/>
                <w:lang w:val="ru-RU"/>
              </w:rPr>
              <w:t>3</w:t>
            </w:r>
          </w:p>
        </w:tc>
      </w:tr>
      <w:tr w14:paraId="7C07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4EA446FF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6</w:t>
            </w:r>
          </w:p>
        </w:tc>
        <w:tc>
          <w:tcPr>
            <w:tcW w:w="2978" w:type="dxa"/>
          </w:tcPr>
          <w:p w14:paraId="02714811">
            <w:pPr>
              <w:pStyle w:val="12"/>
              <w:tabs>
                <w:tab w:val="left" w:pos="2160"/>
              </w:tabs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ул.Лесная</w:t>
            </w:r>
            <w:r>
              <w:rPr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843" w:type="dxa"/>
          </w:tcPr>
          <w:p w14:paraId="6F078EAD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</w:t>
            </w:r>
            <w:r>
              <w:rPr>
                <w:rFonts w:hint="default"/>
                <w:b/>
                <w:sz w:val="17"/>
                <w:lang w:val="ru-RU"/>
              </w:rPr>
              <w:t>3</w:t>
            </w:r>
          </w:p>
        </w:tc>
        <w:tc>
          <w:tcPr>
            <w:tcW w:w="2061" w:type="dxa"/>
          </w:tcPr>
          <w:p w14:paraId="32CC168F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1C122639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</w:t>
            </w:r>
            <w:r>
              <w:rPr>
                <w:rFonts w:hint="default"/>
                <w:b/>
                <w:sz w:val="17"/>
                <w:lang w:val="ru-RU"/>
              </w:rPr>
              <w:t>3</w:t>
            </w:r>
          </w:p>
        </w:tc>
      </w:tr>
      <w:tr w14:paraId="7451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5F2C68DD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7</w:t>
            </w:r>
          </w:p>
        </w:tc>
        <w:tc>
          <w:tcPr>
            <w:tcW w:w="2978" w:type="dxa"/>
          </w:tcPr>
          <w:p w14:paraId="54667967">
            <w:pPr>
              <w:pStyle w:val="12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ул.Садовая</w:t>
            </w:r>
          </w:p>
        </w:tc>
        <w:tc>
          <w:tcPr>
            <w:tcW w:w="1843" w:type="dxa"/>
          </w:tcPr>
          <w:p w14:paraId="23F631A3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</w:t>
            </w:r>
            <w:r>
              <w:rPr>
                <w:rFonts w:hint="default"/>
                <w:b/>
                <w:sz w:val="17"/>
                <w:lang w:val="ru-RU"/>
              </w:rPr>
              <w:t>0</w:t>
            </w:r>
          </w:p>
        </w:tc>
        <w:tc>
          <w:tcPr>
            <w:tcW w:w="2061" w:type="dxa"/>
          </w:tcPr>
          <w:p w14:paraId="00D43D47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0,3</w:t>
            </w:r>
          </w:p>
        </w:tc>
        <w:tc>
          <w:tcPr>
            <w:tcW w:w="2207" w:type="dxa"/>
          </w:tcPr>
          <w:p w14:paraId="7F3FBD21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0,7</w:t>
            </w:r>
          </w:p>
        </w:tc>
      </w:tr>
      <w:tr w14:paraId="58F4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7FB2F76C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8</w:t>
            </w:r>
          </w:p>
        </w:tc>
        <w:tc>
          <w:tcPr>
            <w:tcW w:w="2978" w:type="dxa"/>
          </w:tcPr>
          <w:p w14:paraId="06D723E7">
            <w:pPr>
              <w:pStyle w:val="12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ул.Горная</w:t>
            </w:r>
          </w:p>
        </w:tc>
        <w:tc>
          <w:tcPr>
            <w:tcW w:w="1843" w:type="dxa"/>
          </w:tcPr>
          <w:p w14:paraId="33E94343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0,3</w:t>
            </w:r>
          </w:p>
        </w:tc>
        <w:tc>
          <w:tcPr>
            <w:tcW w:w="2061" w:type="dxa"/>
          </w:tcPr>
          <w:p w14:paraId="77E36F3B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1F73A651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0,3</w:t>
            </w:r>
          </w:p>
        </w:tc>
      </w:tr>
      <w:tr w14:paraId="7990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2C5761C6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9</w:t>
            </w:r>
          </w:p>
        </w:tc>
        <w:tc>
          <w:tcPr>
            <w:tcW w:w="2978" w:type="dxa"/>
          </w:tcPr>
          <w:p w14:paraId="28047DED">
            <w:pPr>
              <w:pStyle w:val="12"/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.Первомайская</w:t>
            </w:r>
          </w:p>
        </w:tc>
        <w:tc>
          <w:tcPr>
            <w:tcW w:w="1843" w:type="dxa"/>
          </w:tcPr>
          <w:p w14:paraId="1F168FD1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2,1</w:t>
            </w:r>
          </w:p>
        </w:tc>
        <w:tc>
          <w:tcPr>
            <w:tcW w:w="2061" w:type="dxa"/>
          </w:tcPr>
          <w:p w14:paraId="473CFA14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0EC31858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2,1</w:t>
            </w:r>
          </w:p>
        </w:tc>
      </w:tr>
      <w:tr w14:paraId="39AE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465B310A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10</w:t>
            </w:r>
          </w:p>
        </w:tc>
        <w:tc>
          <w:tcPr>
            <w:tcW w:w="2978" w:type="dxa"/>
          </w:tcPr>
          <w:p w14:paraId="0FF5EE68">
            <w:pPr>
              <w:pStyle w:val="12"/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пер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.Школьный</w:t>
            </w:r>
          </w:p>
        </w:tc>
        <w:tc>
          <w:tcPr>
            <w:tcW w:w="1843" w:type="dxa"/>
          </w:tcPr>
          <w:p w14:paraId="696AE7BD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0,1</w:t>
            </w:r>
          </w:p>
        </w:tc>
        <w:tc>
          <w:tcPr>
            <w:tcW w:w="2061" w:type="dxa"/>
          </w:tcPr>
          <w:p w14:paraId="140F3716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4FE2DBEF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0,1</w:t>
            </w:r>
          </w:p>
        </w:tc>
      </w:tr>
      <w:tr w14:paraId="337F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5"/>
          </w:tcPr>
          <w:p w14:paraId="15980046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пос.Советский</w:t>
            </w:r>
          </w:p>
        </w:tc>
      </w:tr>
      <w:tr w14:paraId="5D32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6271ECE8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2978" w:type="dxa"/>
          </w:tcPr>
          <w:p w14:paraId="6BD27860">
            <w:pPr>
              <w:pStyle w:val="12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ул.Центральная</w:t>
            </w:r>
          </w:p>
        </w:tc>
        <w:tc>
          <w:tcPr>
            <w:tcW w:w="1843" w:type="dxa"/>
          </w:tcPr>
          <w:p w14:paraId="5E0B4DD3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</w:t>
            </w:r>
            <w:r>
              <w:rPr>
                <w:rFonts w:hint="default"/>
                <w:b/>
                <w:sz w:val="17"/>
                <w:lang w:val="ru-RU"/>
              </w:rPr>
              <w:t>0</w:t>
            </w:r>
          </w:p>
        </w:tc>
        <w:tc>
          <w:tcPr>
            <w:tcW w:w="2061" w:type="dxa"/>
          </w:tcPr>
          <w:p w14:paraId="3B8B095C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1,0</w:t>
            </w:r>
          </w:p>
        </w:tc>
        <w:tc>
          <w:tcPr>
            <w:tcW w:w="2207" w:type="dxa"/>
          </w:tcPr>
          <w:p w14:paraId="39E0164D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</w:tr>
      <w:tr w14:paraId="43FD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7FFE453C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2978" w:type="dxa"/>
          </w:tcPr>
          <w:p w14:paraId="7D4C3250">
            <w:pPr>
              <w:pStyle w:val="12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 Мирная</w:t>
            </w:r>
          </w:p>
        </w:tc>
        <w:tc>
          <w:tcPr>
            <w:tcW w:w="1843" w:type="dxa"/>
          </w:tcPr>
          <w:p w14:paraId="725E3732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</w:t>
            </w:r>
            <w:r>
              <w:rPr>
                <w:rFonts w:hint="default"/>
                <w:b/>
                <w:sz w:val="17"/>
                <w:lang w:val="ru-RU"/>
              </w:rPr>
              <w:t>2</w:t>
            </w:r>
          </w:p>
        </w:tc>
        <w:tc>
          <w:tcPr>
            <w:tcW w:w="2061" w:type="dxa"/>
          </w:tcPr>
          <w:p w14:paraId="249E11EA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43AE4625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</w:t>
            </w:r>
            <w:r>
              <w:rPr>
                <w:rFonts w:hint="default"/>
                <w:b/>
                <w:sz w:val="17"/>
                <w:lang w:val="ru-RU"/>
              </w:rPr>
              <w:t>2</w:t>
            </w:r>
          </w:p>
        </w:tc>
      </w:tr>
      <w:tr w14:paraId="06D8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5"/>
          </w:tcPr>
          <w:p w14:paraId="0AEF34EE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с.Летяжевка</w:t>
            </w:r>
          </w:p>
        </w:tc>
      </w:tr>
      <w:tr w14:paraId="3C64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12D41ED2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2978" w:type="dxa"/>
          </w:tcPr>
          <w:p w14:paraId="514AB51E">
            <w:pPr>
              <w:pStyle w:val="12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ул.Прихоперская</w:t>
            </w:r>
          </w:p>
        </w:tc>
        <w:tc>
          <w:tcPr>
            <w:tcW w:w="1843" w:type="dxa"/>
          </w:tcPr>
          <w:p w14:paraId="655C6C93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2,2</w:t>
            </w:r>
          </w:p>
        </w:tc>
        <w:tc>
          <w:tcPr>
            <w:tcW w:w="2061" w:type="dxa"/>
          </w:tcPr>
          <w:p w14:paraId="5D112FF5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69C659A4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2,2</w:t>
            </w:r>
          </w:p>
        </w:tc>
      </w:tr>
      <w:tr w14:paraId="199A4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5" w:type="dxa"/>
            <w:gridSpan w:val="2"/>
          </w:tcPr>
          <w:p w14:paraId="5B916E41">
            <w:pPr>
              <w:pStyle w:val="12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пос.Чистенький</w:t>
            </w:r>
          </w:p>
        </w:tc>
        <w:tc>
          <w:tcPr>
            <w:tcW w:w="1843" w:type="dxa"/>
          </w:tcPr>
          <w:p w14:paraId="50706BEA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061" w:type="dxa"/>
          </w:tcPr>
          <w:p w14:paraId="7B23F0B2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51D32108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</w:tr>
      <w:tr w14:paraId="2B7E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410CD333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2978" w:type="dxa"/>
          </w:tcPr>
          <w:p w14:paraId="7D45A162">
            <w:pPr>
              <w:pStyle w:val="12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 Степная</w:t>
            </w:r>
          </w:p>
        </w:tc>
        <w:tc>
          <w:tcPr>
            <w:tcW w:w="1843" w:type="dxa"/>
          </w:tcPr>
          <w:p w14:paraId="73C9E13B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2,</w:t>
            </w:r>
            <w:r>
              <w:rPr>
                <w:rFonts w:hint="default"/>
                <w:b/>
                <w:sz w:val="17"/>
                <w:lang w:val="ru-RU"/>
              </w:rPr>
              <w:t>3</w:t>
            </w:r>
          </w:p>
        </w:tc>
        <w:tc>
          <w:tcPr>
            <w:tcW w:w="2061" w:type="dxa"/>
          </w:tcPr>
          <w:p w14:paraId="28D39058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6E1B9219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2,</w:t>
            </w:r>
            <w:r>
              <w:rPr>
                <w:rFonts w:hint="default"/>
                <w:b/>
                <w:sz w:val="17"/>
                <w:lang w:val="ru-RU"/>
              </w:rPr>
              <w:t>3</w:t>
            </w:r>
          </w:p>
        </w:tc>
      </w:tr>
      <w:tr w14:paraId="251F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5"/>
          </w:tcPr>
          <w:p w14:paraId="71994340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разъезд</w:t>
            </w:r>
            <w:r>
              <w:rPr>
                <w:rFonts w:hint="default"/>
                <w:b/>
                <w:bCs/>
                <w:color w:val="000000"/>
                <w:sz w:val="18"/>
                <w:szCs w:val="18"/>
                <w:lang w:val="ru-RU"/>
              </w:rPr>
              <w:t xml:space="preserve"> Памятка</w:t>
            </w:r>
          </w:p>
        </w:tc>
      </w:tr>
      <w:tr w14:paraId="68E9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49A021F4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1</w:t>
            </w:r>
          </w:p>
        </w:tc>
        <w:tc>
          <w:tcPr>
            <w:tcW w:w="2978" w:type="dxa"/>
          </w:tcPr>
          <w:p w14:paraId="12F96390">
            <w:pPr>
              <w:pStyle w:val="12"/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Дорога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 xml:space="preserve"> автомобильная по разъезду Памятка</w:t>
            </w:r>
          </w:p>
        </w:tc>
        <w:tc>
          <w:tcPr>
            <w:tcW w:w="1843" w:type="dxa"/>
          </w:tcPr>
          <w:p w14:paraId="7CB19252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</w:t>
            </w:r>
            <w:r>
              <w:rPr>
                <w:rFonts w:hint="default"/>
                <w:b/>
                <w:sz w:val="17"/>
                <w:lang w:val="ru-RU"/>
              </w:rPr>
              <w:t>2</w:t>
            </w:r>
          </w:p>
        </w:tc>
        <w:tc>
          <w:tcPr>
            <w:tcW w:w="2061" w:type="dxa"/>
          </w:tcPr>
          <w:p w14:paraId="7B50E39D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1305F07A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</w:t>
            </w:r>
            <w:r>
              <w:rPr>
                <w:rFonts w:hint="default"/>
                <w:b/>
                <w:sz w:val="17"/>
                <w:lang w:val="ru-RU"/>
              </w:rPr>
              <w:t>2</w:t>
            </w:r>
          </w:p>
        </w:tc>
      </w:tr>
      <w:tr w14:paraId="088A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5"/>
          </w:tcPr>
          <w:p w14:paraId="5381E29F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пос</w:t>
            </w:r>
            <w:r>
              <w:rPr>
                <w:rFonts w:hint="default"/>
                <w:b/>
                <w:bCs/>
                <w:color w:val="000000"/>
                <w:sz w:val="18"/>
                <w:szCs w:val="18"/>
                <w:lang w:val="ru-RU"/>
              </w:rPr>
              <w:t>.Летяжевский санаторий</w:t>
            </w:r>
          </w:p>
        </w:tc>
      </w:tr>
      <w:tr w14:paraId="6A8D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50F8CAE8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2978" w:type="dxa"/>
          </w:tcPr>
          <w:p w14:paraId="7DD058FF">
            <w:pPr>
              <w:pStyle w:val="12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 Санаторская</w:t>
            </w:r>
          </w:p>
        </w:tc>
        <w:tc>
          <w:tcPr>
            <w:tcW w:w="1843" w:type="dxa"/>
          </w:tcPr>
          <w:p w14:paraId="278096BE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0,</w:t>
            </w:r>
            <w:r>
              <w:rPr>
                <w:rFonts w:hint="default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061" w:type="dxa"/>
          </w:tcPr>
          <w:p w14:paraId="0E6289A8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0,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2207" w:type="dxa"/>
          </w:tcPr>
          <w:p w14:paraId="30874469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</w:tr>
      <w:tr w14:paraId="0A59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7B4438A5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2978" w:type="dxa"/>
          </w:tcPr>
          <w:p w14:paraId="01CC1CE1">
            <w:pPr>
              <w:pStyle w:val="12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 Курортная</w:t>
            </w:r>
          </w:p>
        </w:tc>
        <w:tc>
          <w:tcPr>
            <w:tcW w:w="1843" w:type="dxa"/>
          </w:tcPr>
          <w:p w14:paraId="5300865C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1,6</w:t>
            </w:r>
          </w:p>
        </w:tc>
        <w:tc>
          <w:tcPr>
            <w:tcW w:w="2061" w:type="dxa"/>
          </w:tcPr>
          <w:p w14:paraId="1A2158EC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0501FADE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1,6</w:t>
            </w:r>
          </w:p>
        </w:tc>
      </w:tr>
      <w:tr w14:paraId="003B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56BE22D8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3</w:t>
            </w:r>
          </w:p>
        </w:tc>
        <w:tc>
          <w:tcPr>
            <w:tcW w:w="2978" w:type="dxa"/>
          </w:tcPr>
          <w:p w14:paraId="5A9CCA61">
            <w:pPr>
              <w:pStyle w:val="12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 Лесная</w:t>
            </w:r>
          </w:p>
        </w:tc>
        <w:tc>
          <w:tcPr>
            <w:tcW w:w="1843" w:type="dxa"/>
          </w:tcPr>
          <w:p w14:paraId="3E518D42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0,5</w:t>
            </w:r>
          </w:p>
        </w:tc>
        <w:tc>
          <w:tcPr>
            <w:tcW w:w="2061" w:type="dxa"/>
          </w:tcPr>
          <w:p w14:paraId="7632A755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0506015C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0,5</w:t>
            </w:r>
          </w:p>
        </w:tc>
      </w:tr>
      <w:tr w14:paraId="1BF2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61DD98B9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4</w:t>
            </w:r>
          </w:p>
        </w:tc>
        <w:tc>
          <w:tcPr>
            <w:tcW w:w="2978" w:type="dxa"/>
          </w:tcPr>
          <w:p w14:paraId="19B3A42C">
            <w:pPr>
              <w:pStyle w:val="12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 Кумысная</w:t>
            </w:r>
          </w:p>
        </w:tc>
        <w:tc>
          <w:tcPr>
            <w:tcW w:w="1843" w:type="dxa"/>
          </w:tcPr>
          <w:p w14:paraId="090413EB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0,7</w:t>
            </w:r>
          </w:p>
        </w:tc>
        <w:tc>
          <w:tcPr>
            <w:tcW w:w="2061" w:type="dxa"/>
          </w:tcPr>
          <w:p w14:paraId="73138634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0,4</w:t>
            </w:r>
          </w:p>
        </w:tc>
        <w:tc>
          <w:tcPr>
            <w:tcW w:w="2207" w:type="dxa"/>
          </w:tcPr>
          <w:p w14:paraId="7DAD1709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0,3</w:t>
            </w:r>
          </w:p>
        </w:tc>
      </w:tr>
      <w:tr w14:paraId="39D5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21876A4D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5</w:t>
            </w:r>
          </w:p>
        </w:tc>
        <w:tc>
          <w:tcPr>
            <w:tcW w:w="2978" w:type="dxa"/>
          </w:tcPr>
          <w:p w14:paraId="21FB51B5">
            <w:pPr>
              <w:pStyle w:val="12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ул.Садовая</w:t>
            </w:r>
          </w:p>
        </w:tc>
        <w:tc>
          <w:tcPr>
            <w:tcW w:w="1843" w:type="dxa"/>
          </w:tcPr>
          <w:p w14:paraId="195D421F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</w:t>
            </w:r>
          </w:p>
        </w:tc>
        <w:tc>
          <w:tcPr>
            <w:tcW w:w="2061" w:type="dxa"/>
          </w:tcPr>
          <w:p w14:paraId="0A021DA3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73593C0F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0,3</w:t>
            </w:r>
          </w:p>
        </w:tc>
      </w:tr>
      <w:tr w14:paraId="73BD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6EDE4B9B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6</w:t>
            </w:r>
          </w:p>
        </w:tc>
        <w:tc>
          <w:tcPr>
            <w:tcW w:w="2978" w:type="dxa"/>
          </w:tcPr>
          <w:p w14:paraId="35AC7C14">
            <w:pPr>
              <w:pStyle w:val="12"/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пер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.Победы</w:t>
            </w:r>
          </w:p>
        </w:tc>
        <w:tc>
          <w:tcPr>
            <w:tcW w:w="1843" w:type="dxa"/>
          </w:tcPr>
          <w:p w14:paraId="65BB1478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0,2</w:t>
            </w:r>
          </w:p>
        </w:tc>
        <w:tc>
          <w:tcPr>
            <w:tcW w:w="2061" w:type="dxa"/>
          </w:tcPr>
          <w:p w14:paraId="27727EF2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62F561EB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0,2</w:t>
            </w:r>
          </w:p>
        </w:tc>
      </w:tr>
      <w:tr w14:paraId="63BB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2108FE50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7</w:t>
            </w:r>
          </w:p>
        </w:tc>
        <w:tc>
          <w:tcPr>
            <w:tcW w:w="2978" w:type="dxa"/>
          </w:tcPr>
          <w:p w14:paraId="10D702AA">
            <w:pPr>
              <w:pStyle w:val="12"/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пер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.Санаторский</w:t>
            </w:r>
          </w:p>
        </w:tc>
        <w:tc>
          <w:tcPr>
            <w:tcW w:w="1843" w:type="dxa"/>
          </w:tcPr>
          <w:p w14:paraId="69FD1E97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</w:t>
            </w:r>
            <w:r>
              <w:rPr>
                <w:rFonts w:hint="default"/>
                <w:b/>
                <w:sz w:val="17"/>
                <w:lang w:val="ru-RU"/>
              </w:rPr>
              <w:t>2</w:t>
            </w:r>
          </w:p>
        </w:tc>
        <w:tc>
          <w:tcPr>
            <w:tcW w:w="2061" w:type="dxa"/>
          </w:tcPr>
          <w:p w14:paraId="55D43EC4">
            <w:pPr>
              <w:pStyle w:val="12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14:paraId="542C2A0F">
            <w:pPr>
              <w:pStyle w:val="12"/>
              <w:spacing w:before="10"/>
              <w:rPr>
                <w:rFonts w:hint="default"/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</w:t>
            </w:r>
            <w:r>
              <w:rPr>
                <w:rFonts w:hint="default"/>
                <w:b/>
                <w:sz w:val="17"/>
                <w:lang w:val="ru-RU"/>
              </w:rPr>
              <w:t>2</w:t>
            </w:r>
          </w:p>
        </w:tc>
      </w:tr>
      <w:tr w14:paraId="533D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5"/>
          </w:tcPr>
          <w:p w14:paraId="63035357">
            <w:pPr>
              <w:pStyle w:val="12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с.Семеновка</w:t>
            </w:r>
          </w:p>
        </w:tc>
      </w:tr>
      <w:tr w14:paraId="0712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2B1CE754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978" w:type="dxa"/>
          </w:tcPr>
          <w:p w14:paraId="5E1FB1B9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.Березовая</w:t>
            </w:r>
          </w:p>
        </w:tc>
        <w:tc>
          <w:tcPr>
            <w:tcW w:w="1843" w:type="dxa"/>
          </w:tcPr>
          <w:p w14:paraId="0133F6A5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1,8</w:t>
            </w:r>
          </w:p>
        </w:tc>
        <w:tc>
          <w:tcPr>
            <w:tcW w:w="2061" w:type="dxa"/>
          </w:tcPr>
          <w:p w14:paraId="76695ED9">
            <w:pPr>
              <w:pStyle w:val="12"/>
              <w:spacing w:before="1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207" w:type="dxa"/>
          </w:tcPr>
          <w:p w14:paraId="516AD301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1,8</w:t>
            </w:r>
          </w:p>
        </w:tc>
      </w:tr>
      <w:tr w14:paraId="0D4E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130FD883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978" w:type="dxa"/>
          </w:tcPr>
          <w:p w14:paraId="0DAFE0DD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.Новая</w:t>
            </w:r>
          </w:p>
        </w:tc>
        <w:tc>
          <w:tcPr>
            <w:tcW w:w="1843" w:type="dxa"/>
          </w:tcPr>
          <w:p w14:paraId="4473EF84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1,6</w:t>
            </w:r>
          </w:p>
        </w:tc>
        <w:tc>
          <w:tcPr>
            <w:tcW w:w="2061" w:type="dxa"/>
          </w:tcPr>
          <w:p w14:paraId="59A7BAD3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0,8</w:t>
            </w:r>
          </w:p>
        </w:tc>
        <w:tc>
          <w:tcPr>
            <w:tcW w:w="2207" w:type="dxa"/>
          </w:tcPr>
          <w:p w14:paraId="585CD5F6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0,8</w:t>
            </w:r>
          </w:p>
        </w:tc>
      </w:tr>
      <w:tr w14:paraId="0A53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6A899E3F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978" w:type="dxa"/>
          </w:tcPr>
          <w:p w14:paraId="4777F94A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пос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.Молодежный</w:t>
            </w:r>
          </w:p>
        </w:tc>
        <w:tc>
          <w:tcPr>
            <w:tcW w:w="1843" w:type="dxa"/>
          </w:tcPr>
          <w:p w14:paraId="33924334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1,1</w:t>
            </w:r>
          </w:p>
        </w:tc>
        <w:tc>
          <w:tcPr>
            <w:tcW w:w="2061" w:type="dxa"/>
          </w:tcPr>
          <w:p w14:paraId="32298DA5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</w:p>
        </w:tc>
        <w:tc>
          <w:tcPr>
            <w:tcW w:w="2207" w:type="dxa"/>
          </w:tcPr>
          <w:p w14:paraId="755EA021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1,1</w:t>
            </w:r>
          </w:p>
        </w:tc>
      </w:tr>
      <w:tr w14:paraId="28BA6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5EE6F944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978" w:type="dxa"/>
          </w:tcPr>
          <w:p w14:paraId="28666E09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.Солнечная</w:t>
            </w:r>
          </w:p>
        </w:tc>
        <w:tc>
          <w:tcPr>
            <w:tcW w:w="1843" w:type="dxa"/>
          </w:tcPr>
          <w:p w14:paraId="231EAEA3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0,9</w:t>
            </w:r>
          </w:p>
        </w:tc>
        <w:tc>
          <w:tcPr>
            <w:tcW w:w="2061" w:type="dxa"/>
          </w:tcPr>
          <w:p w14:paraId="4D05D001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</w:p>
        </w:tc>
        <w:tc>
          <w:tcPr>
            <w:tcW w:w="2207" w:type="dxa"/>
          </w:tcPr>
          <w:p w14:paraId="42262300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0,9</w:t>
            </w:r>
          </w:p>
        </w:tc>
      </w:tr>
      <w:tr w14:paraId="13FC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41590504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978" w:type="dxa"/>
          </w:tcPr>
          <w:p w14:paraId="7CC15688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.Садовая</w:t>
            </w:r>
          </w:p>
        </w:tc>
        <w:tc>
          <w:tcPr>
            <w:tcW w:w="1843" w:type="dxa"/>
          </w:tcPr>
          <w:p w14:paraId="759680E0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0,8</w:t>
            </w:r>
          </w:p>
        </w:tc>
        <w:tc>
          <w:tcPr>
            <w:tcW w:w="2061" w:type="dxa"/>
          </w:tcPr>
          <w:p w14:paraId="246374BE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</w:p>
        </w:tc>
        <w:tc>
          <w:tcPr>
            <w:tcW w:w="2207" w:type="dxa"/>
          </w:tcPr>
          <w:p w14:paraId="0AC87DDE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0,8</w:t>
            </w:r>
          </w:p>
        </w:tc>
      </w:tr>
      <w:tr w14:paraId="033F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394CF5A1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978" w:type="dxa"/>
          </w:tcPr>
          <w:p w14:paraId="63BE9499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ул.Железнодорожная</w:t>
            </w:r>
          </w:p>
        </w:tc>
        <w:tc>
          <w:tcPr>
            <w:tcW w:w="1843" w:type="dxa"/>
          </w:tcPr>
          <w:p w14:paraId="4E719703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1,6</w:t>
            </w:r>
          </w:p>
        </w:tc>
        <w:tc>
          <w:tcPr>
            <w:tcW w:w="2061" w:type="dxa"/>
          </w:tcPr>
          <w:p w14:paraId="44B622E3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en-US"/>
              </w:rPr>
            </w:pPr>
          </w:p>
        </w:tc>
        <w:tc>
          <w:tcPr>
            <w:tcW w:w="2207" w:type="dxa"/>
          </w:tcPr>
          <w:p w14:paraId="1399FE52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1,6</w:t>
            </w:r>
          </w:p>
        </w:tc>
      </w:tr>
      <w:tr w14:paraId="7F50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3EEAE096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2978" w:type="dxa"/>
          </w:tcPr>
          <w:p w14:paraId="6E98B26A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пер.Мирный</w:t>
            </w:r>
          </w:p>
        </w:tc>
        <w:tc>
          <w:tcPr>
            <w:tcW w:w="1843" w:type="dxa"/>
          </w:tcPr>
          <w:p w14:paraId="16AF1F8B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0,4</w:t>
            </w:r>
          </w:p>
        </w:tc>
        <w:tc>
          <w:tcPr>
            <w:tcW w:w="2061" w:type="dxa"/>
          </w:tcPr>
          <w:p w14:paraId="3F6CD09C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0,4</w:t>
            </w:r>
          </w:p>
        </w:tc>
        <w:tc>
          <w:tcPr>
            <w:tcW w:w="2207" w:type="dxa"/>
          </w:tcPr>
          <w:p w14:paraId="048129B3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en-US"/>
              </w:rPr>
            </w:pPr>
          </w:p>
        </w:tc>
      </w:tr>
      <w:tr w14:paraId="1CC3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4BE3B6AD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2978" w:type="dxa"/>
          </w:tcPr>
          <w:p w14:paraId="4EA83B0D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пер.Вишневый</w:t>
            </w:r>
          </w:p>
        </w:tc>
        <w:tc>
          <w:tcPr>
            <w:tcW w:w="1843" w:type="dxa"/>
          </w:tcPr>
          <w:p w14:paraId="4863948B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0,5</w:t>
            </w:r>
          </w:p>
        </w:tc>
        <w:tc>
          <w:tcPr>
            <w:tcW w:w="2061" w:type="dxa"/>
          </w:tcPr>
          <w:p w14:paraId="17CEF1AB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en-US"/>
              </w:rPr>
            </w:pPr>
          </w:p>
        </w:tc>
        <w:tc>
          <w:tcPr>
            <w:tcW w:w="2207" w:type="dxa"/>
          </w:tcPr>
          <w:p w14:paraId="7FEF4345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0,5</w:t>
            </w:r>
          </w:p>
        </w:tc>
      </w:tr>
      <w:tr w14:paraId="4541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7418F5AB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2978" w:type="dxa"/>
          </w:tcPr>
          <w:p w14:paraId="32862F52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ул.Дружба народов</w:t>
            </w:r>
          </w:p>
        </w:tc>
        <w:tc>
          <w:tcPr>
            <w:tcW w:w="1843" w:type="dxa"/>
          </w:tcPr>
          <w:p w14:paraId="27CF57D3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0,5</w:t>
            </w:r>
          </w:p>
        </w:tc>
        <w:tc>
          <w:tcPr>
            <w:tcW w:w="2061" w:type="dxa"/>
          </w:tcPr>
          <w:p w14:paraId="2CC8635B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0,2</w:t>
            </w:r>
          </w:p>
        </w:tc>
        <w:tc>
          <w:tcPr>
            <w:tcW w:w="2207" w:type="dxa"/>
          </w:tcPr>
          <w:p w14:paraId="053CC607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0,3</w:t>
            </w:r>
          </w:p>
        </w:tc>
      </w:tr>
      <w:tr w14:paraId="0D60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4751A2A0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2978" w:type="dxa"/>
          </w:tcPr>
          <w:p w14:paraId="01D79609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ул.Живописная</w:t>
            </w:r>
          </w:p>
        </w:tc>
        <w:tc>
          <w:tcPr>
            <w:tcW w:w="1843" w:type="dxa"/>
          </w:tcPr>
          <w:p w14:paraId="4EDE5AC1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0,5</w:t>
            </w:r>
          </w:p>
        </w:tc>
        <w:tc>
          <w:tcPr>
            <w:tcW w:w="2061" w:type="dxa"/>
          </w:tcPr>
          <w:p w14:paraId="13ACBFD0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en-US"/>
              </w:rPr>
            </w:pPr>
          </w:p>
        </w:tc>
        <w:tc>
          <w:tcPr>
            <w:tcW w:w="2207" w:type="dxa"/>
          </w:tcPr>
          <w:p w14:paraId="05865A70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0,5</w:t>
            </w:r>
          </w:p>
        </w:tc>
      </w:tr>
      <w:tr w14:paraId="4C1B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57CDE34D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2978" w:type="dxa"/>
          </w:tcPr>
          <w:p w14:paraId="02016175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ул.Элеваторная</w:t>
            </w:r>
          </w:p>
        </w:tc>
        <w:tc>
          <w:tcPr>
            <w:tcW w:w="1843" w:type="dxa"/>
          </w:tcPr>
          <w:p w14:paraId="6050052B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0,6</w:t>
            </w:r>
          </w:p>
        </w:tc>
        <w:tc>
          <w:tcPr>
            <w:tcW w:w="2061" w:type="dxa"/>
          </w:tcPr>
          <w:p w14:paraId="75EA4D6F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en-US"/>
              </w:rPr>
            </w:pPr>
          </w:p>
        </w:tc>
        <w:tc>
          <w:tcPr>
            <w:tcW w:w="2207" w:type="dxa"/>
          </w:tcPr>
          <w:p w14:paraId="50016A39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0,6</w:t>
            </w:r>
          </w:p>
        </w:tc>
      </w:tr>
      <w:tr w14:paraId="011F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2BDDF822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2978" w:type="dxa"/>
          </w:tcPr>
          <w:p w14:paraId="44215D86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ул.Привокзальная</w:t>
            </w:r>
          </w:p>
        </w:tc>
        <w:tc>
          <w:tcPr>
            <w:tcW w:w="1843" w:type="dxa"/>
          </w:tcPr>
          <w:p w14:paraId="54CDE948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0,3</w:t>
            </w:r>
          </w:p>
        </w:tc>
        <w:tc>
          <w:tcPr>
            <w:tcW w:w="2061" w:type="dxa"/>
          </w:tcPr>
          <w:p w14:paraId="2C2301D8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0,3</w:t>
            </w:r>
          </w:p>
        </w:tc>
        <w:tc>
          <w:tcPr>
            <w:tcW w:w="2207" w:type="dxa"/>
          </w:tcPr>
          <w:p w14:paraId="1D0EE382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en-US"/>
              </w:rPr>
            </w:pPr>
          </w:p>
        </w:tc>
      </w:tr>
      <w:tr w14:paraId="5A23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55AA1C29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2978" w:type="dxa"/>
          </w:tcPr>
          <w:p w14:paraId="24EACFCA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пер.Водный</w:t>
            </w:r>
          </w:p>
        </w:tc>
        <w:tc>
          <w:tcPr>
            <w:tcW w:w="1843" w:type="dxa"/>
          </w:tcPr>
          <w:p w14:paraId="2AC86B87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0,3</w:t>
            </w:r>
          </w:p>
        </w:tc>
        <w:tc>
          <w:tcPr>
            <w:tcW w:w="2061" w:type="dxa"/>
          </w:tcPr>
          <w:p w14:paraId="02E78508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0,3</w:t>
            </w:r>
          </w:p>
        </w:tc>
        <w:tc>
          <w:tcPr>
            <w:tcW w:w="2207" w:type="dxa"/>
          </w:tcPr>
          <w:p w14:paraId="71362629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en-US"/>
              </w:rPr>
            </w:pPr>
          </w:p>
        </w:tc>
      </w:tr>
      <w:tr w14:paraId="10F1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054AE65E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2978" w:type="dxa"/>
          </w:tcPr>
          <w:p w14:paraId="58A98948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ул.Зеленая</w:t>
            </w:r>
          </w:p>
        </w:tc>
        <w:tc>
          <w:tcPr>
            <w:tcW w:w="1843" w:type="dxa"/>
          </w:tcPr>
          <w:p w14:paraId="5F11C730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0,4</w:t>
            </w:r>
          </w:p>
        </w:tc>
        <w:tc>
          <w:tcPr>
            <w:tcW w:w="2061" w:type="dxa"/>
          </w:tcPr>
          <w:p w14:paraId="5138E711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0,4</w:t>
            </w:r>
          </w:p>
        </w:tc>
        <w:tc>
          <w:tcPr>
            <w:tcW w:w="2207" w:type="dxa"/>
          </w:tcPr>
          <w:p w14:paraId="42521C4C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en-US"/>
              </w:rPr>
            </w:pPr>
          </w:p>
        </w:tc>
      </w:tr>
      <w:tr w14:paraId="34D8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5"/>
          </w:tcPr>
          <w:p w14:paraId="162A2170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с.Памятка</w:t>
            </w:r>
          </w:p>
        </w:tc>
      </w:tr>
      <w:tr w14:paraId="6456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1C44F714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978" w:type="dxa"/>
          </w:tcPr>
          <w:p w14:paraId="48B10566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ул.Трудовая</w:t>
            </w:r>
          </w:p>
        </w:tc>
        <w:tc>
          <w:tcPr>
            <w:tcW w:w="1843" w:type="dxa"/>
          </w:tcPr>
          <w:p w14:paraId="37A4A649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3,3</w:t>
            </w:r>
          </w:p>
        </w:tc>
        <w:tc>
          <w:tcPr>
            <w:tcW w:w="2061" w:type="dxa"/>
          </w:tcPr>
          <w:p w14:paraId="16FF60BE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1,5</w:t>
            </w:r>
          </w:p>
        </w:tc>
        <w:tc>
          <w:tcPr>
            <w:tcW w:w="2207" w:type="dxa"/>
          </w:tcPr>
          <w:p w14:paraId="6D304671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1,8</w:t>
            </w:r>
          </w:p>
        </w:tc>
      </w:tr>
      <w:tr w14:paraId="0FBB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5"/>
          </w:tcPr>
          <w:p w14:paraId="5361F927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с.Красный Полуостров</w:t>
            </w:r>
          </w:p>
        </w:tc>
      </w:tr>
      <w:tr w14:paraId="77D6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6110C2BF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978" w:type="dxa"/>
          </w:tcPr>
          <w:p w14:paraId="736CDFC5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ул.Прихоперская</w:t>
            </w:r>
          </w:p>
        </w:tc>
        <w:tc>
          <w:tcPr>
            <w:tcW w:w="1843" w:type="dxa"/>
          </w:tcPr>
          <w:p w14:paraId="2DFA5AE1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3,2</w:t>
            </w:r>
          </w:p>
        </w:tc>
        <w:tc>
          <w:tcPr>
            <w:tcW w:w="2061" w:type="dxa"/>
          </w:tcPr>
          <w:p w14:paraId="5DEDCEF1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</w:p>
        </w:tc>
        <w:tc>
          <w:tcPr>
            <w:tcW w:w="2207" w:type="dxa"/>
          </w:tcPr>
          <w:p w14:paraId="55876839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3,2</w:t>
            </w:r>
          </w:p>
        </w:tc>
      </w:tr>
      <w:tr w14:paraId="419B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5E6F1A3E">
            <w:pPr>
              <w:pStyle w:val="12"/>
              <w:numPr>
                <w:numId w:val="0"/>
              </w:numPr>
              <w:spacing w:before="10"/>
              <w:ind w:left="360" w:leftChars="0"/>
              <w:jc w:val="left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978" w:type="dxa"/>
          </w:tcPr>
          <w:p w14:paraId="68EF358C">
            <w:pPr>
              <w:pStyle w:val="12"/>
              <w:numPr>
                <w:numId w:val="0"/>
              </w:numPr>
              <w:spacing w:before="10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ул.Лесная</w:t>
            </w:r>
          </w:p>
        </w:tc>
        <w:tc>
          <w:tcPr>
            <w:tcW w:w="1843" w:type="dxa"/>
          </w:tcPr>
          <w:p w14:paraId="1B0678E2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0,7</w:t>
            </w:r>
          </w:p>
        </w:tc>
        <w:tc>
          <w:tcPr>
            <w:tcW w:w="2061" w:type="dxa"/>
          </w:tcPr>
          <w:p w14:paraId="4C9F8A1E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en-US"/>
              </w:rPr>
            </w:pPr>
          </w:p>
        </w:tc>
        <w:tc>
          <w:tcPr>
            <w:tcW w:w="2207" w:type="dxa"/>
          </w:tcPr>
          <w:p w14:paraId="0AD5EF59">
            <w:pPr>
              <w:pStyle w:val="12"/>
              <w:spacing w:before="10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0,7</w:t>
            </w:r>
          </w:p>
        </w:tc>
      </w:tr>
    </w:tbl>
    <w:p w14:paraId="41D0138E">
      <w:pPr>
        <w:pStyle w:val="12"/>
        <w:spacing w:before="10"/>
        <w:rPr>
          <w:b/>
          <w:sz w:val="17"/>
          <w:lang w:val="ru-RU"/>
        </w:rPr>
      </w:pPr>
    </w:p>
    <w:p w14:paraId="02EF5046">
      <w:pPr>
        <w:pStyle w:val="12"/>
        <w:spacing w:before="10"/>
        <w:rPr>
          <w:b/>
          <w:sz w:val="17"/>
          <w:lang w:val="ru-RU"/>
        </w:rPr>
      </w:pPr>
    </w:p>
    <w:p w14:paraId="663543CC">
      <w:pPr>
        <w:pStyle w:val="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Анализ состава парка транспортных средств и уровня автомобилизации муниципального образования, обеспеченность парковками (парковочными местами)</w:t>
      </w:r>
    </w:p>
    <w:p w14:paraId="359E6507">
      <w:pPr>
        <w:pStyle w:val="12"/>
        <w:ind w:left="284" w:right="397"/>
        <w:jc w:val="both"/>
        <w:rPr>
          <w:rFonts w:hint="default"/>
          <w:lang w:val="ru-RU"/>
        </w:rPr>
      </w:pPr>
      <w:r>
        <w:rPr>
          <w:lang w:val="ru-RU"/>
        </w:rPr>
        <w:t xml:space="preserve">     Автомобильный парк Семеновского муниципального образования преимущественно состоит из легковых автомобилей, принадлежащих частным лицам.  Детальная информация видов транспорта отсутствует. За период 2024-2034 годы отмечается рост числа личных транспортных средств и уровня автомобилизации населения. Хранение транспортных средств осуществляется на придомовых территориях. Парковочных мест не имеется</w:t>
      </w:r>
      <w:r>
        <w:rPr>
          <w:rFonts w:hint="default"/>
          <w:lang w:val="ru-RU"/>
        </w:rPr>
        <w:t>.</w:t>
      </w:r>
    </w:p>
    <w:p w14:paraId="5193596C">
      <w:pPr>
        <w:pStyle w:val="12"/>
        <w:ind w:left="284" w:right="397"/>
        <w:jc w:val="both"/>
        <w:rPr>
          <w:rFonts w:hint="default"/>
          <w:lang w:val="ru-RU"/>
        </w:rPr>
      </w:pPr>
    </w:p>
    <w:p w14:paraId="763CED29">
      <w:pPr>
        <w:pStyle w:val="34"/>
        <w:tabs>
          <w:tab w:val="left" w:pos="2375"/>
        </w:tabs>
        <w:spacing w:before="1"/>
        <w:ind w:left="1702" w:right="768"/>
        <w:jc w:val="center"/>
        <w:rPr>
          <w:lang w:val="ru-RU"/>
        </w:rPr>
      </w:pPr>
      <w:r>
        <w:rPr>
          <w:lang w:val="ru-RU"/>
        </w:rPr>
        <w:t>2.5. Характеристика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работы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транспортных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средств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общего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пользования, включая анализ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пассажиропотока</w:t>
      </w:r>
    </w:p>
    <w:p w14:paraId="6247F9FC">
      <w:pPr>
        <w:pStyle w:val="1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Передвижение по территории населенного пункта осуществляется с использованием личного транспорта</w:t>
      </w:r>
      <w:r>
        <w:rPr>
          <w:rFonts w:hint="default"/>
          <w:color w:val="000000"/>
          <w:lang w:val="ru-RU"/>
        </w:rPr>
        <w:t>,</w:t>
      </w:r>
      <w:r>
        <w:rPr>
          <w:color w:val="000000"/>
        </w:rPr>
        <w:t xml:space="preserve"> либо в пешем порядке. Автобусное движение в населенном пункте отсутствует. Информация об объемах пассажирских перевозок, необходимая для анализа пассажиропотока отсутствует.                                 </w:t>
      </w:r>
    </w:p>
    <w:p w14:paraId="4ADCFDC2">
      <w:pPr>
        <w:pStyle w:val="1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Причины, усложняющие работу транспорта:</w:t>
      </w:r>
    </w:p>
    <w:p w14:paraId="6B32805C">
      <w:pPr>
        <w:pStyle w:val="38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 неудовлетворительное техническое состояние улиц и дорог;</w:t>
      </w:r>
    </w:p>
    <w:p w14:paraId="09C04FFA">
      <w:pPr>
        <w:pStyle w:val="38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 недостаточность ширины проезжей части (4-6 м);</w:t>
      </w:r>
    </w:p>
    <w:p w14:paraId="71B1D349">
      <w:pPr>
        <w:pStyle w:val="38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 значительная протяженность грунтовых дорог;</w:t>
      </w:r>
    </w:p>
    <w:p w14:paraId="7DFE5E15">
      <w:pPr>
        <w:pStyle w:val="38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 отсутствие дифференцирования улиц по назначению;</w:t>
      </w:r>
    </w:p>
    <w:p w14:paraId="47847076">
      <w:pPr>
        <w:pStyle w:val="38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 отсутствие искусственного освещения.</w:t>
      </w:r>
    </w:p>
    <w:p w14:paraId="7ABC3990">
      <w:pPr>
        <w:pStyle w:val="38"/>
        <w:spacing w:before="0" w:beforeAutospacing="0" w:after="0" w:afterAutospacing="0"/>
        <w:ind w:firstLine="284"/>
        <w:jc w:val="both"/>
        <w:rPr>
          <w:color w:val="000000"/>
          <w:lang w:val="ru-RU"/>
        </w:rPr>
      </w:pPr>
    </w:p>
    <w:p w14:paraId="7374F4B8">
      <w:pPr>
        <w:pStyle w:val="34"/>
        <w:tabs>
          <w:tab w:val="left" w:pos="1859"/>
        </w:tabs>
        <w:spacing w:before="1" w:line="274" w:lineRule="exact"/>
        <w:ind w:left="1702"/>
        <w:rPr>
          <w:lang w:val="ru-RU"/>
        </w:rPr>
      </w:pPr>
      <w:r>
        <w:rPr>
          <w:lang w:val="ru-RU"/>
        </w:rPr>
        <w:t xml:space="preserve">2.6. Характеристика </w:t>
      </w:r>
      <w:r>
        <w:rPr>
          <w:spacing w:val="-3"/>
          <w:lang w:val="ru-RU"/>
        </w:rPr>
        <w:t xml:space="preserve">пешеходного </w:t>
      </w:r>
      <w:r>
        <w:rPr>
          <w:lang w:val="ru-RU"/>
        </w:rPr>
        <w:t>и велосипедного</w:t>
      </w:r>
      <w:r>
        <w:rPr>
          <w:spacing w:val="-23"/>
          <w:lang w:val="ru-RU"/>
        </w:rPr>
        <w:t xml:space="preserve"> </w:t>
      </w:r>
      <w:r>
        <w:rPr>
          <w:lang w:val="ru-RU"/>
        </w:rPr>
        <w:t>передвижения</w:t>
      </w:r>
    </w:p>
    <w:p w14:paraId="3CF6FA67">
      <w:pPr>
        <w:pStyle w:val="12"/>
        <w:spacing w:before="4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Для передвижения пешеходов тротуары не предусмотрены. Специализированные дорожки для велосипедного передвижения на территории МО</w:t>
      </w:r>
      <w:r>
        <w:rPr>
          <w:color w:val="000000"/>
        </w:rPr>
        <w:t> </w:t>
      </w:r>
      <w:r>
        <w:rPr>
          <w:color w:val="000000"/>
          <w:lang w:val="ru-RU"/>
        </w:rPr>
        <w:t>не предусмотрены. Движение велосипедистов осуществляется по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 дорогам общего пользования.</w:t>
      </w:r>
    </w:p>
    <w:p w14:paraId="0D93D4D1">
      <w:pPr>
        <w:pStyle w:val="34"/>
        <w:tabs>
          <w:tab w:val="left" w:pos="2478"/>
        </w:tabs>
        <w:spacing w:before="1" w:line="274" w:lineRule="exact"/>
        <w:ind w:left="1702"/>
        <w:rPr>
          <w:lang w:val="ru-RU"/>
        </w:rPr>
      </w:pPr>
      <w:r>
        <w:rPr>
          <w:lang w:val="ru-RU"/>
        </w:rPr>
        <w:t>2.7. Анализ уровня безопасности дорожного</w:t>
      </w:r>
      <w:r>
        <w:rPr>
          <w:spacing w:val="-30"/>
          <w:lang w:val="ru-RU"/>
        </w:rPr>
        <w:t xml:space="preserve"> </w:t>
      </w:r>
      <w:r>
        <w:rPr>
          <w:lang w:val="ru-RU"/>
        </w:rPr>
        <w:t>движения</w:t>
      </w:r>
    </w:p>
    <w:p w14:paraId="001155A0">
      <w:pPr>
        <w:pStyle w:val="39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Транспорт является источником опасности не только для пассажиров, но и для населения. Аварии на автомобильном транспорте при перевозке опасных грузов с выбросом (выливом) опасных химических веществ, взрывом горючих жидкостей и сжиженных газов возможны в той части поселения, где проходит автомобильная дорога регионального значения.</w:t>
      </w:r>
    </w:p>
    <w:p w14:paraId="151E28CC">
      <w:pPr>
        <w:pStyle w:val="4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 из-за нарушения правил дорожного движения, превышения скоростного режима, из-за неудовлетворительного качества дорожных покрытий, погодных условий и др. В настоящее время решение проблемы обеспечения безопасности дорожного движения является одной из важнейших задач.</w:t>
      </w:r>
    </w:p>
    <w:p w14:paraId="16659DE1">
      <w:pPr>
        <w:pStyle w:val="40"/>
        <w:spacing w:before="0" w:beforeAutospacing="0" w:after="0" w:afterAutospacing="0"/>
        <w:jc w:val="both"/>
        <w:rPr>
          <w:color w:val="000000"/>
        </w:rPr>
      </w:pPr>
    </w:p>
    <w:p w14:paraId="79872B23">
      <w:pPr>
        <w:tabs>
          <w:tab w:val="left" w:pos="2322"/>
        </w:tabs>
        <w:spacing w:before="69"/>
        <w:ind w:left="615" w:right="35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2.9. Оценка уровня негативного воздействия транспортной инфраструктуры на окружающую среду, безопасность и здоровье</w:t>
      </w:r>
      <w:r>
        <w:rPr>
          <w:b/>
          <w:spacing w:val="-16"/>
          <w:sz w:val="24"/>
          <w:lang w:val="ru-RU"/>
        </w:rPr>
        <w:t xml:space="preserve"> </w:t>
      </w:r>
      <w:r>
        <w:rPr>
          <w:b/>
          <w:sz w:val="24"/>
          <w:lang w:val="ru-RU"/>
        </w:rPr>
        <w:t>человека</w:t>
      </w:r>
    </w:p>
    <w:p w14:paraId="3907C31C">
      <w:pPr>
        <w:pStyle w:val="12"/>
        <w:ind w:left="-142" w:right="113" w:firstLine="427"/>
        <w:jc w:val="both"/>
        <w:rPr>
          <w:lang w:val="ru-RU"/>
        </w:rPr>
      </w:pPr>
      <w:r>
        <w:rPr>
          <w:lang w:val="ru-RU"/>
        </w:rPr>
        <w:t>Рассмотрим характерные факторы, неблагоприятно влияющие на окружающую среду и здоровье.</w:t>
      </w:r>
    </w:p>
    <w:p w14:paraId="5A60C673">
      <w:pPr>
        <w:pStyle w:val="12"/>
        <w:ind w:left="-142" w:right="119" w:firstLine="427"/>
        <w:jc w:val="both"/>
        <w:rPr>
          <w:i/>
          <w:lang w:val="ru-RU"/>
        </w:rPr>
      </w:pPr>
      <w:r>
        <w:rPr>
          <w:i/>
          <w:lang w:val="ru-RU"/>
        </w:rPr>
        <w:t xml:space="preserve">Загрязнение атмосферы. </w:t>
      </w:r>
      <w:r>
        <w:rPr>
          <w:lang w:val="ru-RU"/>
        </w:rPr>
        <w:t>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  <w:r>
        <w:rPr>
          <w:i/>
          <w:lang w:val="ru-RU"/>
        </w:rPr>
        <w:t xml:space="preserve">   </w:t>
      </w:r>
    </w:p>
    <w:p w14:paraId="3E1BD6CB">
      <w:pPr>
        <w:pStyle w:val="12"/>
        <w:ind w:left="-142" w:right="119" w:firstLine="427"/>
        <w:jc w:val="both"/>
        <w:rPr>
          <w:lang w:val="ru-RU"/>
        </w:rPr>
      </w:pPr>
      <w:r>
        <w:rPr>
          <w:i/>
          <w:lang w:val="ru-RU"/>
        </w:rPr>
        <w:t xml:space="preserve"> Воздействие шума. </w:t>
      </w:r>
      <w:r>
        <w:rPr>
          <w:lang w:val="ru-RU"/>
        </w:rPr>
        <w:t>Приблизительно 30% населения России подвергается  воздействию шума от автомобильного транспорта с уровнем выше 55дБ. Это приводит к росту сердечно</w:t>
      </w:r>
      <w:r>
        <w:rPr>
          <w:rFonts w:hint="default"/>
          <w:lang w:val="ru-RU"/>
        </w:rPr>
        <w:t>-</w:t>
      </w:r>
      <w:r>
        <w:rPr>
          <w:lang w:val="ru-RU"/>
        </w:rPr>
        <w:t>сосудистых и эндокринных заболеваний. Воздействие шума влияет на познавательные способности людей, вызывает</w:t>
      </w:r>
      <w:r>
        <w:rPr>
          <w:spacing w:val="-16"/>
          <w:lang w:val="ru-RU"/>
        </w:rPr>
        <w:t xml:space="preserve"> </w:t>
      </w:r>
      <w:r>
        <w:rPr>
          <w:lang w:val="ru-RU"/>
        </w:rPr>
        <w:t>раздражительность.</w:t>
      </w:r>
    </w:p>
    <w:p w14:paraId="60D27230">
      <w:pPr>
        <w:pStyle w:val="12"/>
        <w:ind w:left="-142" w:right="-13" w:firstLine="426"/>
        <w:jc w:val="both"/>
        <w:rPr>
          <w:lang w:val="ru-RU"/>
        </w:rPr>
      </w:pPr>
      <w:r>
        <w:rPr>
          <w:lang w:val="ru-RU"/>
        </w:rPr>
        <w:t>Учитывая сложившуюся планировочную структуру муниципального образования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</w:t>
      </w:r>
      <w:r>
        <w:rPr>
          <w:spacing w:val="-21"/>
          <w:lang w:val="ru-RU"/>
        </w:rPr>
        <w:t xml:space="preserve"> </w:t>
      </w:r>
      <w:r>
        <w:rPr>
          <w:lang w:val="ru-RU"/>
        </w:rPr>
        <w:t>человека.</w:t>
      </w:r>
    </w:p>
    <w:p w14:paraId="7E1DE717">
      <w:pPr>
        <w:pStyle w:val="12"/>
        <w:spacing w:before="4"/>
        <w:rPr>
          <w:lang w:val="ru-RU"/>
        </w:rPr>
      </w:pPr>
    </w:p>
    <w:p w14:paraId="7A916DA6">
      <w:pPr>
        <w:pStyle w:val="34"/>
        <w:tabs>
          <w:tab w:val="left" w:pos="2502"/>
        </w:tabs>
        <w:spacing w:before="1"/>
        <w:ind w:left="615" w:right="1016"/>
        <w:jc w:val="center"/>
        <w:rPr>
          <w:lang w:val="ru-RU"/>
        </w:rPr>
      </w:pPr>
      <w:r>
        <w:rPr>
          <w:lang w:val="ru-RU"/>
        </w:rPr>
        <w:t>2.10. Характеристика существующих условий и перспектив развития и размещения транспортной инфраструктуры</w:t>
      </w:r>
    </w:p>
    <w:p w14:paraId="69B23D4B">
      <w:pPr>
        <w:pStyle w:val="3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С учетом того, что территория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Семеновского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по состоянию на 01.01.2024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года не является привлекательной для инвесторов (невысокий уровень коммунальной, социальной, транспортной инфраструктуры, и др.) высоких темпов развития транспортной инфраструктуры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Семеновского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на период до 2034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года не ожидается.</w:t>
      </w:r>
    </w:p>
    <w:p w14:paraId="0E79A050">
      <w:pPr>
        <w:pStyle w:val="12"/>
        <w:spacing w:before="8"/>
        <w:rPr>
          <w:sz w:val="21"/>
          <w:lang w:val="ru-RU"/>
        </w:rPr>
      </w:pPr>
    </w:p>
    <w:p w14:paraId="519F6DD2">
      <w:pPr>
        <w:pStyle w:val="34"/>
        <w:tabs>
          <w:tab w:val="left" w:pos="2082"/>
        </w:tabs>
        <w:spacing w:before="69"/>
        <w:ind w:left="615" w:right="594"/>
        <w:jc w:val="center"/>
        <w:rPr>
          <w:lang w:val="ru-RU"/>
        </w:rPr>
      </w:pPr>
      <w:r>
        <w:rPr>
          <w:lang w:val="ru-RU"/>
        </w:rPr>
        <w:t>2.11. Оценка нормативно-правовой базы, необходимой для функционирования и развития транспортной системы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поселения</w:t>
      </w:r>
    </w:p>
    <w:p w14:paraId="74C50C15">
      <w:pPr>
        <w:pStyle w:val="12"/>
        <w:ind w:left="567" w:right="578" w:firstLine="427"/>
        <w:jc w:val="both"/>
        <w:rPr>
          <w:lang w:val="ru-RU"/>
        </w:rPr>
      </w:pPr>
      <w:r>
        <w:rPr>
          <w:lang w:val="ru-RU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14:paraId="76960B61">
      <w:pPr>
        <w:pStyle w:val="12"/>
        <w:ind w:left="567" w:right="578" w:firstLine="427"/>
        <w:jc w:val="both"/>
        <w:rPr>
          <w:lang w:val="ru-RU"/>
        </w:rPr>
      </w:pPr>
      <w:r>
        <w:rPr>
          <w:lang w:val="ru-RU"/>
        </w:rPr>
        <w:t xml:space="preserve">1. Федеральный закон от 29.12.2014 </w:t>
      </w:r>
      <w:r>
        <w:t>N</w:t>
      </w:r>
      <w:r>
        <w:rPr>
          <w:lang w:val="ru-RU"/>
        </w:rPr>
        <w:t xml:space="preserve"> 456-ФЗ "О внесении изменений в Градостроительный кодекс Российской Федерации и отдельные законодательные акты Российской Федерации";</w:t>
      </w:r>
    </w:p>
    <w:p w14:paraId="7BE1EFDB">
      <w:pPr>
        <w:pStyle w:val="12"/>
        <w:ind w:left="567" w:right="578" w:firstLine="427"/>
        <w:jc w:val="both"/>
        <w:rPr>
          <w:lang w:val="ru-RU"/>
        </w:rPr>
      </w:pPr>
      <w:r>
        <w:rPr>
          <w:lang w:val="ru-RU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14:paraId="5E8A40E4">
      <w:pPr>
        <w:pStyle w:val="24"/>
        <w:numPr>
          <w:ilvl w:val="0"/>
          <w:numId w:val="7"/>
        </w:numPr>
        <w:tabs>
          <w:tab w:val="left" w:pos="1494"/>
        </w:tabs>
        <w:ind w:left="567" w:right="581" w:firstLine="427"/>
        <w:jc w:val="both"/>
        <w:rPr>
          <w:sz w:val="24"/>
        </w:rPr>
      </w:pPr>
      <w:r>
        <w:rPr>
          <w:sz w:val="24"/>
          <w:lang w:val="ru-RU"/>
        </w:rPr>
        <w:t xml:space="preserve">Федеральный закон от 10.12.1995г. №196-ФЗ (ред. от 28.11.2015г.) </w:t>
      </w:r>
      <w:r>
        <w:rPr>
          <w:spacing w:val="-3"/>
          <w:sz w:val="24"/>
        </w:rPr>
        <w:t xml:space="preserve">«О </w:t>
      </w:r>
      <w:r>
        <w:rPr>
          <w:sz w:val="24"/>
        </w:rPr>
        <w:t>безопасности дорожного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движения»;</w:t>
      </w:r>
    </w:p>
    <w:p w14:paraId="34920CF8">
      <w:pPr>
        <w:pStyle w:val="24"/>
        <w:numPr>
          <w:ilvl w:val="0"/>
          <w:numId w:val="7"/>
        </w:numPr>
        <w:tabs>
          <w:tab w:val="left" w:pos="1520"/>
        </w:tabs>
        <w:ind w:left="567" w:right="583" w:firstLine="42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Постановление Правительства РФ от 23.10.1993г. №1090 (ред. от 21.01.2016г) </w:t>
      </w:r>
      <w:r>
        <w:rPr>
          <w:spacing w:val="-4"/>
          <w:sz w:val="24"/>
          <w:lang w:val="ru-RU"/>
        </w:rPr>
        <w:t>«О</w:t>
      </w:r>
      <w:r>
        <w:rPr>
          <w:spacing w:val="52"/>
          <w:sz w:val="24"/>
          <w:lang w:val="ru-RU"/>
        </w:rPr>
        <w:t xml:space="preserve"> </w:t>
      </w:r>
      <w:r>
        <w:rPr>
          <w:sz w:val="24"/>
          <w:lang w:val="ru-RU"/>
        </w:rPr>
        <w:t>правилах дорожного</w:t>
      </w:r>
      <w:r>
        <w:rPr>
          <w:spacing w:val="-10"/>
          <w:sz w:val="24"/>
          <w:lang w:val="ru-RU"/>
        </w:rPr>
        <w:t xml:space="preserve"> </w:t>
      </w:r>
      <w:r>
        <w:rPr>
          <w:sz w:val="24"/>
          <w:lang w:val="ru-RU"/>
        </w:rPr>
        <w:t>движения»;</w:t>
      </w:r>
    </w:p>
    <w:p w14:paraId="6E7F98AD">
      <w:pPr>
        <w:pStyle w:val="24"/>
        <w:numPr>
          <w:ilvl w:val="0"/>
          <w:numId w:val="7"/>
        </w:numPr>
        <w:tabs>
          <w:tab w:val="left" w:pos="1607"/>
        </w:tabs>
        <w:ind w:left="567" w:right="579" w:firstLine="42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Постановление Правительства РФ от 25.12.2015г. №1440 </w:t>
      </w:r>
      <w:r>
        <w:rPr>
          <w:spacing w:val="-3"/>
          <w:sz w:val="24"/>
          <w:lang w:val="ru-RU"/>
        </w:rPr>
        <w:t xml:space="preserve">«Об </w:t>
      </w:r>
      <w:r>
        <w:rPr>
          <w:sz w:val="24"/>
          <w:lang w:val="ru-RU"/>
        </w:rPr>
        <w:t>утверждении требований к программам комплексного развития транспортной инфраструктуры поселений, городских</w:t>
      </w:r>
      <w:r>
        <w:rPr>
          <w:spacing w:val="-13"/>
          <w:sz w:val="24"/>
          <w:lang w:val="ru-RU"/>
        </w:rPr>
        <w:t xml:space="preserve"> </w:t>
      </w:r>
      <w:r>
        <w:rPr>
          <w:sz w:val="24"/>
          <w:lang w:val="ru-RU"/>
        </w:rPr>
        <w:t>округов»;</w:t>
      </w:r>
    </w:p>
    <w:p w14:paraId="2DEB0EFC">
      <w:pPr>
        <w:pStyle w:val="12"/>
        <w:ind w:left="567" w:right="578" w:firstLine="427"/>
        <w:jc w:val="both"/>
        <w:rPr>
          <w:lang w:val="ru-RU"/>
        </w:rPr>
      </w:pPr>
      <w:r>
        <w:rPr>
          <w:lang w:val="ru-RU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14:paraId="58AB9B7A">
      <w:pPr>
        <w:pStyle w:val="12"/>
        <w:spacing w:before="4"/>
        <w:rPr>
          <w:b/>
          <w:lang w:val="ru-RU"/>
        </w:rPr>
      </w:pPr>
    </w:p>
    <w:p w14:paraId="7AE97C1C">
      <w:pPr>
        <w:pStyle w:val="34"/>
        <w:tabs>
          <w:tab w:val="left" w:pos="1552"/>
        </w:tabs>
        <w:spacing w:before="1"/>
        <w:ind w:right="642"/>
        <w:jc w:val="center"/>
        <w:rPr>
          <w:lang w:val="ru-RU"/>
        </w:rPr>
      </w:pPr>
      <w:r>
        <w:rPr>
          <w:lang w:val="ru-RU"/>
        </w:rPr>
        <w:t>3. Прогноз транспортного спроса, изменение объемов и характера передвижения населения и перевозок грузов на территории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муниципального образования.</w:t>
      </w:r>
    </w:p>
    <w:p w14:paraId="52630419">
      <w:pPr>
        <w:tabs>
          <w:tab w:val="left" w:pos="2190"/>
        </w:tabs>
        <w:spacing w:before="44"/>
        <w:ind w:right="117"/>
        <w:jc w:val="center"/>
        <w:rPr>
          <w:lang w:val="ru-RU"/>
        </w:rPr>
      </w:pPr>
      <w:r>
        <w:rPr>
          <w:b/>
          <w:sz w:val="24"/>
          <w:lang w:val="ru-RU"/>
        </w:rPr>
        <w:t xml:space="preserve">         3.1. Прогноз социально-экономического и градостроительного развития муниципального образования.</w:t>
      </w:r>
    </w:p>
    <w:p w14:paraId="21B5BB74">
      <w:pPr>
        <w:pStyle w:val="24"/>
        <w:tabs>
          <w:tab w:val="left" w:pos="2190"/>
        </w:tabs>
        <w:spacing w:before="44"/>
        <w:ind w:left="142" w:right="117" w:firstLine="426"/>
        <w:jc w:val="both"/>
        <w:rPr>
          <w:lang w:val="ru-RU"/>
        </w:rPr>
      </w:pPr>
      <w:r>
        <w:rPr>
          <w:lang w:val="ru-RU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14:paraId="3B26EC46">
      <w:pPr>
        <w:pStyle w:val="12"/>
        <w:ind w:left="142" w:right="105" w:firstLine="426"/>
        <w:rPr>
          <w:lang w:val="ru-RU"/>
        </w:rPr>
      </w:pPr>
      <w:r>
        <w:rPr>
          <w:lang w:val="ru-RU"/>
        </w:rPr>
        <w:t xml:space="preserve">На   территории   муниципального   образования   проживает  </w:t>
      </w:r>
      <w:r>
        <w:rPr>
          <w:rFonts w:hint="default"/>
          <w:lang w:val="ru-RU"/>
        </w:rPr>
        <w:t xml:space="preserve">1394 </w:t>
      </w:r>
      <w:r>
        <w:rPr>
          <w:lang w:val="ru-RU"/>
        </w:rPr>
        <w:t xml:space="preserve">человека. </w:t>
      </w:r>
    </w:p>
    <w:p w14:paraId="79B0FAE5">
      <w:pPr>
        <w:pStyle w:val="12"/>
        <w:spacing w:before="6"/>
        <w:ind w:left="142" w:right="115" w:firstLine="426"/>
        <w:jc w:val="both"/>
        <w:rPr>
          <w:lang w:val="ru-RU"/>
        </w:rPr>
      </w:pPr>
      <w:r>
        <w:rPr>
          <w:lang w:val="ru-RU"/>
        </w:rPr>
        <w:t xml:space="preserve">Население муниципального образования, в основном, имеет благоприятные условия проживания по параметрам жилищной обеспеченности. </w:t>
      </w:r>
    </w:p>
    <w:p w14:paraId="54EB68A8">
      <w:pPr>
        <w:pStyle w:val="12"/>
        <w:spacing w:before="4"/>
        <w:ind w:left="142"/>
        <w:jc w:val="both"/>
        <w:rPr>
          <w:lang w:val="ru-RU"/>
        </w:rPr>
      </w:pPr>
      <w:r>
        <w:rPr>
          <w:color w:val="000000"/>
          <w:lang w:val="ru-RU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14:paraId="2DA219A1">
      <w:pPr>
        <w:pStyle w:val="34"/>
        <w:tabs>
          <w:tab w:val="left" w:pos="1525"/>
        </w:tabs>
        <w:spacing w:before="1"/>
        <w:ind w:right="469"/>
        <w:jc w:val="center"/>
        <w:rPr>
          <w:lang w:val="ru-RU"/>
        </w:rPr>
      </w:pPr>
      <w:r>
        <w:rPr>
          <w:lang w:val="ru-RU"/>
        </w:rPr>
        <w:t>3.2. Прогноз транспортного спроса муниципального образования, объемов и характера передвижения населения и перевозок грузов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по</w:t>
      </w:r>
    </w:p>
    <w:p w14:paraId="56831A73">
      <w:pPr>
        <w:spacing w:line="274" w:lineRule="exact"/>
        <w:ind w:left="142" w:right="105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видам транспорта, имеющегося на территории района</w:t>
      </w:r>
    </w:p>
    <w:p w14:paraId="2198C56E">
      <w:pPr>
        <w:pStyle w:val="12"/>
        <w:ind w:left="142" w:right="118" w:firstLine="427"/>
        <w:jc w:val="both"/>
        <w:rPr>
          <w:lang w:val="ru-RU"/>
        </w:rPr>
      </w:pPr>
      <w:r>
        <w:rPr>
          <w:lang w:val="ru-RU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14:paraId="3A199DFD">
      <w:pPr>
        <w:pStyle w:val="12"/>
        <w:spacing w:before="4"/>
        <w:ind w:left="142"/>
        <w:rPr>
          <w:lang w:val="ru-RU"/>
        </w:rPr>
      </w:pPr>
    </w:p>
    <w:p w14:paraId="7D84F4F4">
      <w:pPr>
        <w:pStyle w:val="34"/>
        <w:tabs>
          <w:tab w:val="left" w:pos="1352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3.3. Прогноз развития транспортно инфраструктуры по видам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транспорта</w:t>
      </w:r>
    </w:p>
    <w:p w14:paraId="13014C8D">
      <w:pPr>
        <w:pStyle w:val="12"/>
        <w:spacing w:before="4"/>
        <w:ind w:left="142"/>
        <w:jc w:val="both"/>
        <w:rPr>
          <w:lang w:val="ru-RU"/>
        </w:rPr>
      </w:pPr>
      <w:r>
        <w:rPr>
          <w:color w:val="000000"/>
          <w:lang w:val="ru-RU"/>
        </w:rPr>
        <w:t xml:space="preserve">      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</w:t>
      </w:r>
      <w:r>
        <w:rPr>
          <w:color w:val="000000"/>
        </w:rPr>
        <w:t> </w:t>
      </w:r>
      <w:r>
        <w:rPr>
          <w:color w:val="000000"/>
          <w:lang w:val="ru-RU"/>
        </w:rPr>
        <w:t>автомобильный.</w:t>
      </w:r>
      <w:r>
        <w:rPr>
          <w:color w:val="000000"/>
        </w:rPr>
        <w:t> </w:t>
      </w:r>
      <w:r>
        <w:rPr>
          <w:color w:val="000000"/>
          <w:lang w:val="ru-RU"/>
        </w:rPr>
        <w:t>Транспортная связь с районным,</w:t>
      </w:r>
      <w:r>
        <w:rPr>
          <w:color w:val="000000"/>
        </w:rPr>
        <w:t> </w:t>
      </w:r>
      <w:r>
        <w:rPr>
          <w:color w:val="000000"/>
          <w:lang w:val="ru-RU"/>
        </w:rPr>
        <w:t>областным и населенными пунктами будет осуществляться общественным транспортом (автобусное сообщение) и личным транспортом, внутри населенных пунктов личным транспортом и пешеходное сообщение.</w:t>
      </w:r>
    </w:p>
    <w:p w14:paraId="33B24D10">
      <w:pPr>
        <w:pStyle w:val="34"/>
        <w:tabs>
          <w:tab w:val="left" w:pos="2802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3.4. Прогноз развития дорожной сети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поселения</w:t>
      </w:r>
    </w:p>
    <w:p w14:paraId="42A75A67">
      <w:pPr>
        <w:pStyle w:val="34"/>
        <w:tabs>
          <w:tab w:val="left" w:pos="1460"/>
        </w:tabs>
        <w:spacing w:before="5" w:line="274" w:lineRule="exact"/>
        <w:ind w:left="142"/>
        <w:jc w:val="both"/>
        <w:rPr>
          <w:b w:val="0"/>
          <w:lang w:val="ru-RU"/>
        </w:rPr>
      </w:pPr>
      <w:r>
        <w:rPr>
          <w:b w:val="0"/>
          <w:color w:val="000000"/>
          <w:lang w:val="ru-RU"/>
        </w:rPr>
        <w:t xml:space="preserve">       Основными направлениями развития</w:t>
      </w:r>
      <w:r>
        <w:rPr>
          <w:b w:val="0"/>
          <w:color w:val="000000"/>
        </w:rPr>
        <w:t> </w:t>
      </w:r>
      <w:r>
        <w:rPr>
          <w:b w:val="0"/>
          <w:color w:val="000000"/>
          <w:lang w:val="ru-RU"/>
        </w:rPr>
        <w:t xml:space="preserve"> дорожной сети поселения в период реализации Программы будет являться сохранение и увеличение протяженности автомобильных дорог общего пользования, соответствующих нормативным требованиям, за счет ремонта и капитального ремонта,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14:paraId="0AF46133">
      <w:pPr>
        <w:pStyle w:val="34"/>
        <w:tabs>
          <w:tab w:val="left" w:pos="1460"/>
        </w:tabs>
        <w:spacing w:before="5" w:line="274" w:lineRule="exact"/>
        <w:jc w:val="center"/>
        <w:rPr>
          <w:lang w:val="ru-RU"/>
        </w:rPr>
      </w:pPr>
    </w:p>
    <w:p w14:paraId="4C726CEE">
      <w:pPr>
        <w:pStyle w:val="34"/>
        <w:tabs>
          <w:tab w:val="left" w:pos="1460"/>
        </w:tabs>
        <w:spacing w:before="5" w:line="274" w:lineRule="exact"/>
        <w:jc w:val="center"/>
        <w:rPr>
          <w:lang w:val="ru-RU"/>
        </w:rPr>
      </w:pPr>
      <w:r>
        <w:rPr>
          <w:lang w:val="ru-RU"/>
        </w:rPr>
        <w:t>3.5. Прогноз уровня автомобилизации, параметров дорожного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движения</w:t>
      </w:r>
    </w:p>
    <w:p w14:paraId="017A6468">
      <w:pPr>
        <w:pStyle w:val="12"/>
        <w:ind w:left="142" w:right="117" w:firstLine="427"/>
        <w:jc w:val="both"/>
        <w:rPr>
          <w:lang w:val="ru-RU"/>
        </w:rPr>
      </w:pPr>
      <w:r>
        <w:rPr>
          <w:lang w:val="ru-RU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14:paraId="788A976E">
      <w:pPr>
        <w:pStyle w:val="12"/>
        <w:spacing w:before="4"/>
        <w:ind w:left="142"/>
        <w:rPr>
          <w:lang w:val="ru-RU"/>
        </w:rPr>
      </w:pPr>
    </w:p>
    <w:p w14:paraId="515850A0">
      <w:pPr>
        <w:pStyle w:val="34"/>
        <w:tabs>
          <w:tab w:val="left" w:pos="2128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3.6. Прогноз показателей безопасности дорожного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движения</w:t>
      </w:r>
    </w:p>
    <w:p w14:paraId="7B3E2D03">
      <w:pPr>
        <w:pStyle w:val="40"/>
        <w:spacing w:before="0" w:beforeAutospacing="0" w:after="0" w:afterAutospacing="0"/>
        <w:ind w:firstLine="420"/>
        <w:jc w:val="both"/>
        <w:rPr>
          <w:color w:val="000000"/>
        </w:rPr>
      </w:pPr>
      <w:r>
        <w:rPr>
          <w:color w:val="000000"/>
        </w:rPr>
        <w:t>Рост аварийности не предполагается.</w:t>
      </w:r>
    </w:p>
    <w:p w14:paraId="4AD80E2F">
      <w:pPr>
        <w:pStyle w:val="40"/>
        <w:spacing w:before="0" w:beforeAutospacing="0" w:after="0" w:afterAutospacing="0"/>
        <w:ind w:firstLine="420"/>
        <w:jc w:val="both"/>
        <w:rPr>
          <w:color w:val="000000"/>
        </w:rPr>
      </w:pPr>
      <w:r>
        <w:rPr>
          <w:color w:val="000000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 видеофиксации 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14:paraId="124B8285">
      <w:pPr>
        <w:pStyle w:val="12"/>
        <w:spacing w:before="2"/>
        <w:rPr>
          <w:lang w:val="ru-RU"/>
        </w:rPr>
      </w:pPr>
    </w:p>
    <w:p w14:paraId="03CCC603">
      <w:pPr>
        <w:pStyle w:val="34"/>
        <w:tabs>
          <w:tab w:val="left" w:pos="2289"/>
        </w:tabs>
        <w:ind w:right="890"/>
        <w:jc w:val="center"/>
        <w:rPr>
          <w:lang w:val="ru-RU"/>
        </w:rPr>
      </w:pPr>
      <w:r>
        <w:rPr>
          <w:lang w:val="ru-RU"/>
        </w:rPr>
        <w:t>3.7. Прогноз негативного воздействия транспортной инфраструктуры на окружающую среду и здоровье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человека</w:t>
      </w:r>
    </w:p>
    <w:p w14:paraId="418D1AB8">
      <w:pPr>
        <w:pStyle w:val="12"/>
        <w:ind w:left="142" w:right="397" w:firstLine="420"/>
        <w:jc w:val="both"/>
        <w:rPr>
          <w:lang w:val="ru-RU"/>
        </w:rPr>
      </w:pPr>
      <w:r>
        <w:rPr>
          <w:lang w:val="ru-RU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14:paraId="280BA401">
      <w:pPr>
        <w:pStyle w:val="12"/>
        <w:spacing w:before="4"/>
        <w:rPr>
          <w:lang w:val="ru-RU"/>
        </w:rPr>
      </w:pPr>
    </w:p>
    <w:p w14:paraId="10C90689">
      <w:pPr>
        <w:pStyle w:val="34"/>
        <w:tabs>
          <w:tab w:val="left" w:pos="1867"/>
        </w:tabs>
        <w:spacing w:before="1"/>
        <w:ind w:right="645"/>
        <w:jc w:val="center"/>
        <w:rPr>
          <w:lang w:val="ru-RU"/>
        </w:rPr>
      </w:pPr>
      <w:r>
        <w:rPr>
          <w:lang w:val="ru-RU"/>
        </w:rPr>
        <w:t>4. Принципиальные варианты развития транспортной инфраструктуры и их укрупненную оценку по целевым показателям (индикаторам)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развития транспортной инфраструктуры с последующим выбором предлагаемого к реализации варианта</w:t>
      </w:r>
    </w:p>
    <w:p w14:paraId="449747CB">
      <w:pPr>
        <w:pStyle w:val="12"/>
        <w:ind w:left="142" w:right="398" w:firstLine="420"/>
        <w:jc w:val="both"/>
        <w:rPr>
          <w:lang w:val="ru-RU"/>
        </w:rPr>
      </w:pPr>
      <w:r>
        <w:rPr>
          <w:lang w:val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дорожный комплекс является 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 качественного  содержания и капитального ремонта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дорог.</w:t>
      </w:r>
    </w:p>
    <w:p w14:paraId="6A19E3BB">
      <w:pPr>
        <w:pStyle w:val="12"/>
        <w:spacing w:before="4"/>
        <w:rPr>
          <w:lang w:val="ru-RU"/>
        </w:rPr>
      </w:pPr>
    </w:p>
    <w:p w14:paraId="2F5A3C6C">
      <w:pPr>
        <w:pStyle w:val="34"/>
        <w:tabs>
          <w:tab w:val="left" w:pos="1972"/>
        </w:tabs>
        <w:spacing w:before="1"/>
        <w:ind w:right="751"/>
        <w:jc w:val="center"/>
        <w:rPr>
          <w:lang w:val="ru-RU"/>
        </w:rPr>
      </w:pPr>
      <w:r>
        <w:rPr>
          <w:lang w:val="ru-RU"/>
        </w:rPr>
        <w:t>5. Перечень мероприятий (инвестиционных проектов) по проектированию, строительству, реконструкции объектов транспортной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инфраструктуры.</w:t>
      </w:r>
    </w:p>
    <w:p w14:paraId="09C5ADC3">
      <w:pPr>
        <w:spacing w:line="274" w:lineRule="exact"/>
        <w:ind w:right="1006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5.1 </w:t>
      </w:r>
      <w:r>
        <w:rPr>
          <w:b/>
          <w:bCs/>
          <w:color w:val="000000"/>
          <w:sz w:val="24"/>
          <w:szCs w:val="24"/>
          <w:lang w:val="ru-RU"/>
        </w:rPr>
        <w:t>Мероприятия по развитию сети автомобильных дорог общего пользования местного значения</w:t>
      </w:r>
      <w:r>
        <w:rPr>
          <w:b/>
          <w:bCs/>
          <w:color w:val="000000"/>
          <w:sz w:val="24"/>
          <w:szCs w:val="24"/>
        </w:rPr>
        <w:t>  </w:t>
      </w:r>
      <w:r>
        <w:rPr>
          <w:b/>
          <w:bCs/>
          <w:color w:val="000000"/>
          <w:sz w:val="24"/>
          <w:szCs w:val="24"/>
          <w:lang w:val="ru-RU"/>
        </w:rPr>
        <w:t>Семеновского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 xml:space="preserve">муниципального образования. </w:t>
      </w:r>
    </w:p>
    <w:p w14:paraId="328412F1">
      <w:pPr>
        <w:spacing w:line="274" w:lineRule="exact"/>
        <w:ind w:right="1006"/>
        <w:rPr>
          <w:b/>
          <w:sz w:val="24"/>
          <w:lang w:val="ru-RU"/>
        </w:rPr>
      </w:pPr>
    </w:p>
    <w:p w14:paraId="29B6A85D">
      <w:pPr>
        <w:pStyle w:val="41"/>
        <w:spacing w:before="0" w:beforeAutospacing="0" w:after="0" w:afterAutospacing="0"/>
        <w:ind w:firstLine="504"/>
        <w:jc w:val="both"/>
        <w:rPr>
          <w:color w:val="000000"/>
        </w:rPr>
      </w:pPr>
      <w:r>
        <w:rPr>
          <w:color w:val="000000"/>
        </w:rPr>
        <w:t>В целях развития сети дорог поселения планируются:</w:t>
      </w:r>
    </w:p>
    <w:p w14:paraId="7EB15D3E">
      <w:pPr>
        <w:pStyle w:val="41"/>
        <w:spacing w:before="0" w:beforeAutospacing="0" w:after="0" w:afterAutospacing="0"/>
        <w:ind w:firstLine="504"/>
        <w:jc w:val="both"/>
        <w:rPr>
          <w:color w:val="000000"/>
        </w:rPr>
      </w:pPr>
      <w:r>
        <w:rPr>
          <w:color w:val="000000"/>
        </w:rPr>
        <w:t>     - Мероприятия по содержанию автомобильных дорог общего пользования местного значения.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14:paraId="4249B04B">
      <w:pPr>
        <w:pStyle w:val="41"/>
        <w:spacing w:before="0" w:beforeAutospacing="0" w:after="0" w:afterAutospacing="0"/>
        <w:ind w:firstLine="504"/>
        <w:jc w:val="both"/>
        <w:rPr>
          <w:color w:val="000000"/>
        </w:rPr>
      </w:pPr>
      <w:r>
        <w:rPr>
          <w:color w:val="000000"/>
        </w:rPr>
        <w:t>       - Мероприятия по ремонту автомобильных дорог общего пользования местного значения.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14:paraId="79AE9035">
      <w:pPr>
        <w:pStyle w:val="4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 Реализация мероприятий позволит сохранить протяженность автомобильных дорог общего пользования местного значения.</w:t>
      </w:r>
    </w:p>
    <w:p w14:paraId="18AA7023">
      <w:pPr>
        <w:pStyle w:val="40"/>
        <w:spacing w:before="0" w:beforeAutospacing="0" w:after="0" w:afterAutospacing="0"/>
        <w:jc w:val="both"/>
        <w:rPr>
          <w:color w:val="000000"/>
        </w:rPr>
      </w:pPr>
    </w:p>
    <w:p w14:paraId="17477AF5">
      <w:pPr>
        <w:spacing w:before="69"/>
        <w:ind w:left="961" w:right="677"/>
        <w:jc w:val="center"/>
        <w:rPr>
          <w:b/>
          <w:sz w:val="24"/>
          <w:lang w:val="ru-RU"/>
        </w:rPr>
      </w:pPr>
      <w:r>
        <w:rPr>
          <w:b/>
          <w:color w:val="232323"/>
          <w:sz w:val="24"/>
          <w:lang w:val="ru-RU"/>
        </w:rPr>
        <w:t xml:space="preserve">6.Оценка </w:t>
      </w:r>
      <w:r>
        <w:rPr>
          <w:b/>
          <w:color w:val="232323"/>
          <w:spacing w:val="-3"/>
          <w:sz w:val="24"/>
          <w:lang w:val="ru-RU"/>
        </w:rPr>
        <w:t xml:space="preserve">объемов </w:t>
      </w:r>
      <w:r>
        <w:rPr>
          <w:b/>
          <w:color w:val="232323"/>
          <w:sz w:val="24"/>
          <w:lang w:val="ru-RU"/>
        </w:rPr>
        <w:t xml:space="preserve">и источников финансирования мероприятий (инвестиционных проектов) по проектированию, </w:t>
      </w:r>
      <w:r>
        <w:rPr>
          <w:b/>
          <w:color w:val="232323"/>
          <w:spacing w:val="-3"/>
          <w:sz w:val="24"/>
          <w:lang w:val="ru-RU"/>
        </w:rPr>
        <w:t>строительству,</w:t>
      </w:r>
      <w:r>
        <w:rPr>
          <w:b/>
          <w:color w:val="232323"/>
          <w:spacing w:val="54"/>
          <w:sz w:val="24"/>
          <w:lang w:val="ru-RU"/>
        </w:rPr>
        <w:t xml:space="preserve"> </w:t>
      </w:r>
      <w:r>
        <w:rPr>
          <w:b/>
          <w:color w:val="232323"/>
          <w:sz w:val="24"/>
          <w:lang w:val="ru-RU"/>
        </w:rPr>
        <w:t xml:space="preserve">реконструкции </w:t>
      </w:r>
      <w:r>
        <w:rPr>
          <w:b/>
          <w:color w:val="232323"/>
          <w:spacing w:val="-3"/>
          <w:sz w:val="24"/>
          <w:lang w:val="ru-RU"/>
        </w:rPr>
        <w:t xml:space="preserve">объектов </w:t>
      </w:r>
      <w:r>
        <w:rPr>
          <w:b/>
          <w:color w:val="232323"/>
          <w:sz w:val="24"/>
          <w:lang w:val="ru-RU"/>
        </w:rPr>
        <w:t>транспортной инфраструктуры предлагаемого к реализации варианта развития транспортной инфраструктуры</w:t>
      </w:r>
    </w:p>
    <w:p w14:paraId="402E12A2">
      <w:pPr>
        <w:ind w:right="1526"/>
        <w:rPr>
          <w:b/>
          <w:spacing w:val="-5"/>
          <w:sz w:val="24"/>
          <w:lang w:val="ru-RU"/>
        </w:rPr>
      </w:pPr>
    </w:p>
    <w:p w14:paraId="4507AA55">
      <w:pPr>
        <w:pStyle w:val="35"/>
        <w:jc w:val="both"/>
        <w:rPr>
          <w:sz w:val="24"/>
          <w:lang w:val="ru-RU"/>
        </w:rPr>
      </w:pPr>
      <w:r>
        <w:rPr>
          <w:lang w:val="ru-RU"/>
        </w:rPr>
        <w:t xml:space="preserve">        </w:t>
      </w:r>
      <w:r>
        <w:rPr>
          <w:sz w:val="24"/>
          <w:lang w:val="ru-RU"/>
        </w:rPr>
        <w:t>Финансирование программы осуществляется за счет средств бюджета</w:t>
      </w:r>
      <w:r>
        <w:rPr>
          <w:sz w:val="24"/>
        </w:rPr>
        <w:t> </w:t>
      </w:r>
      <w:r>
        <w:rPr>
          <w:sz w:val="24"/>
          <w:lang w:val="ru-RU"/>
        </w:rPr>
        <w:t>Семеновского</w:t>
      </w:r>
      <w:r>
        <w:rPr>
          <w:sz w:val="24"/>
        </w:rPr>
        <w:t> </w:t>
      </w:r>
      <w:r>
        <w:rPr>
          <w:sz w:val="24"/>
          <w:lang w:val="ru-RU"/>
        </w:rPr>
        <w:t>муниципального образования. Ежегодные объемы финансирования программы определяются в соответствии с утвержденным бюджетом</w:t>
      </w:r>
      <w:r>
        <w:rPr>
          <w:sz w:val="24"/>
        </w:rPr>
        <w:t> </w:t>
      </w:r>
      <w:r>
        <w:rPr>
          <w:sz w:val="24"/>
          <w:lang w:val="ru-RU"/>
        </w:rPr>
        <w:t>Семеновского</w:t>
      </w:r>
      <w:r>
        <w:rPr>
          <w:sz w:val="24"/>
        </w:rPr>
        <w:t> </w:t>
      </w:r>
      <w:r>
        <w:rPr>
          <w:sz w:val="24"/>
          <w:lang w:val="ru-RU"/>
        </w:rPr>
        <w:t>муниципального образования</w:t>
      </w:r>
      <w:r>
        <w:rPr>
          <w:sz w:val="24"/>
        </w:rPr>
        <w:t> </w:t>
      </w:r>
      <w:r>
        <w:rPr>
          <w:sz w:val="24"/>
          <w:lang w:val="ru-RU"/>
        </w:rPr>
        <w:t xml:space="preserve">на соответствующий финансовый год и с учетом дополнительных источников финансирования. </w:t>
      </w:r>
    </w:p>
    <w:p w14:paraId="6911DA46">
      <w:pPr>
        <w:pStyle w:val="35"/>
        <w:jc w:val="both"/>
        <w:rPr>
          <w:sz w:val="24"/>
          <w:lang w:val="ru-RU"/>
        </w:rPr>
      </w:pPr>
    </w:p>
    <w:p w14:paraId="5318B181">
      <w:pPr>
        <w:pStyle w:val="35"/>
        <w:jc w:val="both"/>
        <w:rPr>
          <w:sz w:val="24"/>
          <w:lang w:val="ru-RU"/>
        </w:rPr>
      </w:pPr>
    </w:p>
    <w:p w14:paraId="2DFDA067">
      <w:pPr>
        <w:pStyle w:val="35"/>
        <w:jc w:val="both"/>
        <w:rPr>
          <w:b/>
          <w:sz w:val="28"/>
          <w:lang w:val="ru-RU"/>
        </w:rPr>
      </w:pPr>
    </w:p>
    <w:p w14:paraId="15C8F99A">
      <w:pPr>
        <w:pStyle w:val="34"/>
        <w:tabs>
          <w:tab w:val="left" w:pos="349"/>
        </w:tabs>
        <w:spacing w:before="1"/>
        <w:ind w:left="0"/>
        <w:jc w:val="center"/>
        <w:rPr>
          <w:color w:val="232323"/>
          <w:spacing w:val="48"/>
          <w:lang w:val="ru-RU"/>
        </w:rPr>
      </w:pPr>
      <w:r>
        <w:rPr>
          <w:color w:val="232323"/>
          <w:lang w:val="ru-RU"/>
        </w:rPr>
        <w:t>7. Оценка эффективности мероприятий развития транспортной</w:t>
      </w:r>
    </w:p>
    <w:p w14:paraId="75ECDF99">
      <w:pPr>
        <w:pStyle w:val="34"/>
        <w:tabs>
          <w:tab w:val="left" w:pos="349"/>
        </w:tabs>
        <w:spacing w:before="1"/>
        <w:ind w:left="576"/>
        <w:jc w:val="center"/>
        <w:rPr>
          <w:color w:val="232323"/>
          <w:lang w:val="ru-RU"/>
        </w:rPr>
      </w:pPr>
      <w:r>
        <w:rPr>
          <w:color w:val="232323"/>
          <w:lang w:val="ru-RU"/>
        </w:rPr>
        <w:t>инфраструктуры.</w:t>
      </w:r>
    </w:p>
    <w:p w14:paraId="7F1C5C2B">
      <w:pPr>
        <w:pStyle w:val="24"/>
        <w:numPr>
          <w:ilvl w:val="0"/>
          <w:numId w:val="8"/>
        </w:numPr>
        <w:tabs>
          <w:tab w:val="left" w:pos="-142"/>
        </w:tabs>
        <w:spacing w:before="144"/>
        <w:ind w:left="-142" w:firstLine="0"/>
        <w:rPr>
          <w:sz w:val="24"/>
          <w:lang w:val="ru-RU"/>
        </w:rPr>
      </w:pPr>
      <w:r>
        <w:rPr>
          <w:sz w:val="24"/>
          <w:lang w:val="ru-RU"/>
        </w:rPr>
        <w:t>развитие</w:t>
      </w:r>
      <w:r>
        <w:rPr>
          <w:spacing w:val="-13"/>
          <w:sz w:val="24"/>
          <w:lang w:val="ru-RU"/>
        </w:rPr>
        <w:t xml:space="preserve"> </w:t>
      </w:r>
      <w:r>
        <w:rPr>
          <w:sz w:val="24"/>
          <w:lang w:val="ru-RU"/>
        </w:rPr>
        <w:t>транспортной</w:t>
      </w:r>
      <w:r>
        <w:rPr>
          <w:spacing w:val="-12"/>
          <w:sz w:val="24"/>
          <w:lang w:val="ru-RU"/>
        </w:rPr>
        <w:t xml:space="preserve"> </w:t>
      </w:r>
      <w:r>
        <w:rPr>
          <w:sz w:val="24"/>
          <w:lang w:val="ru-RU"/>
        </w:rPr>
        <w:t>инфраструктуры</w:t>
      </w:r>
      <w:r>
        <w:rPr>
          <w:spacing w:val="-13"/>
          <w:sz w:val="24"/>
          <w:lang w:val="ru-RU"/>
        </w:rPr>
        <w:t xml:space="preserve"> </w:t>
      </w:r>
      <w:r>
        <w:rPr>
          <w:sz w:val="24"/>
          <w:lang w:val="ru-RU"/>
        </w:rPr>
        <w:t>МО</w:t>
      </w:r>
      <w:r>
        <w:rPr>
          <w:rFonts w:hint="default"/>
          <w:sz w:val="24"/>
          <w:lang w:val="ru-RU"/>
        </w:rPr>
        <w:t>;</w:t>
      </w:r>
    </w:p>
    <w:p w14:paraId="7C151C54">
      <w:pPr>
        <w:pStyle w:val="12"/>
        <w:tabs>
          <w:tab w:val="left" w:pos="-142"/>
        </w:tabs>
        <w:ind w:left="-142" w:right="105"/>
        <w:rPr>
          <w:rFonts w:hint="default"/>
          <w:lang w:val="ru-RU"/>
        </w:rPr>
      </w:pPr>
      <w:r>
        <w:rPr>
          <w:lang w:val="ru-RU"/>
        </w:rPr>
        <w:t>-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сбалансированное и скоординированное с иными сферами жизнедеятельности</w:t>
      </w:r>
      <w:r>
        <w:rPr>
          <w:rFonts w:hint="default"/>
          <w:lang w:val="ru-RU"/>
        </w:rPr>
        <w:t>;</w:t>
      </w:r>
    </w:p>
    <w:p w14:paraId="468772E5">
      <w:pPr>
        <w:pStyle w:val="12"/>
        <w:tabs>
          <w:tab w:val="left" w:pos="-142"/>
        </w:tabs>
        <w:ind w:left="-142" w:right="105"/>
        <w:rPr>
          <w:rFonts w:hint="default"/>
          <w:sz w:val="24"/>
          <w:lang w:val="ru-RU"/>
        </w:rPr>
      </w:pPr>
      <w:r>
        <w:rPr>
          <w:sz w:val="24"/>
          <w:lang w:val="ru-RU"/>
        </w:rPr>
        <w:t xml:space="preserve"> - формирование условий для социально- </w:t>
      </w:r>
      <w:r>
        <w:rPr>
          <w:spacing w:val="-3"/>
          <w:sz w:val="24"/>
          <w:lang w:val="ru-RU"/>
        </w:rPr>
        <w:t>экономического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развития</w:t>
      </w:r>
      <w:r>
        <w:rPr>
          <w:rFonts w:hint="default"/>
          <w:sz w:val="24"/>
          <w:lang w:val="ru-RU"/>
        </w:rPr>
        <w:t>;</w:t>
      </w:r>
    </w:p>
    <w:p w14:paraId="15E3FFC8">
      <w:pPr>
        <w:pStyle w:val="12"/>
        <w:tabs>
          <w:tab w:val="left" w:pos="-142"/>
        </w:tabs>
        <w:ind w:left="-142" w:right="105"/>
        <w:rPr>
          <w:rFonts w:hint="default"/>
          <w:lang w:val="ru-RU"/>
        </w:rPr>
      </w:pPr>
      <w:r>
        <w:rPr>
          <w:lang w:val="ru-RU"/>
        </w:rPr>
        <w:t>-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повышение безопасности дорожного движения</w:t>
      </w:r>
      <w:r>
        <w:rPr>
          <w:rFonts w:hint="default"/>
          <w:lang w:val="ru-RU"/>
        </w:rPr>
        <w:t>;</w:t>
      </w:r>
    </w:p>
    <w:p w14:paraId="42E358DE">
      <w:pPr>
        <w:pStyle w:val="12"/>
        <w:tabs>
          <w:tab w:val="left" w:pos="-142"/>
        </w:tabs>
        <w:ind w:left="-142" w:right="105"/>
        <w:rPr>
          <w:rFonts w:hint="default"/>
          <w:lang w:val="ru-RU"/>
        </w:rPr>
      </w:pPr>
      <w:r>
        <w:rPr>
          <w:lang w:val="ru-RU"/>
        </w:rPr>
        <w:t>-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качество эффективности транспортного обслуживания населения, юридических лиц и индивидуальных предпринимателей , осуществляющих экономическую деятельность</w:t>
      </w:r>
      <w:r>
        <w:rPr>
          <w:rFonts w:hint="default"/>
          <w:lang w:val="ru-RU"/>
        </w:rPr>
        <w:t>;</w:t>
      </w:r>
    </w:p>
    <w:p w14:paraId="1C998068">
      <w:pPr>
        <w:pStyle w:val="12"/>
        <w:tabs>
          <w:tab w:val="left" w:pos="-142"/>
        </w:tabs>
        <w:ind w:left="-142" w:right="105"/>
        <w:rPr>
          <w:lang w:val="ru-RU"/>
        </w:rPr>
      </w:pPr>
      <w:r>
        <w:rPr>
          <w:lang w:val="ru-RU"/>
        </w:rPr>
        <w:t>-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снижение негативного воздействия транспортной инфраструктуры на окружающую среду МО</w:t>
      </w:r>
      <w:r>
        <w:rPr>
          <w:rFonts w:hint="default"/>
          <w:lang w:val="ru-RU"/>
        </w:rPr>
        <w:t>.</w:t>
      </w:r>
    </w:p>
    <w:p w14:paraId="27BCDC0B">
      <w:pPr>
        <w:pStyle w:val="34"/>
        <w:tabs>
          <w:tab w:val="left" w:pos="349"/>
        </w:tabs>
        <w:spacing w:before="153"/>
        <w:ind w:left="0" w:right="282"/>
        <w:jc w:val="center"/>
        <w:rPr>
          <w:color w:val="232323"/>
          <w:lang w:val="ru-RU"/>
        </w:rPr>
      </w:pPr>
      <w:r>
        <w:rPr>
          <w:color w:val="232323"/>
          <w:lang w:val="ru-RU"/>
        </w:rPr>
        <w:t xml:space="preserve">8. Предложение по институциональным преобразованиям. Совершенствование правового информационного обеспечения деятельности в сфере транспортного обслуживания </w:t>
      </w:r>
      <w:r>
        <w:rPr>
          <w:color w:val="232323"/>
          <w:spacing w:val="2"/>
          <w:lang w:val="ru-RU"/>
        </w:rPr>
        <w:t xml:space="preserve">населения </w:t>
      </w:r>
      <w:r>
        <w:rPr>
          <w:color w:val="232323"/>
          <w:lang w:val="ru-RU"/>
        </w:rPr>
        <w:t xml:space="preserve">и субъектов экономической деятельности на территории Семеновского </w:t>
      </w:r>
      <w:r>
        <w:rPr>
          <w:color w:val="322D2C"/>
          <w:lang w:val="ru-RU"/>
        </w:rPr>
        <w:t>муниципального</w:t>
      </w:r>
      <w:r>
        <w:rPr>
          <w:color w:val="322D2C"/>
          <w:spacing w:val="-20"/>
          <w:lang w:val="ru-RU"/>
        </w:rPr>
        <w:t xml:space="preserve"> </w:t>
      </w:r>
      <w:r>
        <w:rPr>
          <w:color w:val="322D2C"/>
          <w:lang w:val="ru-RU"/>
        </w:rPr>
        <w:t>образования</w:t>
      </w:r>
      <w:r>
        <w:rPr>
          <w:color w:val="232323"/>
          <w:lang w:val="ru-RU"/>
        </w:rPr>
        <w:t>.</w:t>
      </w:r>
    </w:p>
    <w:p w14:paraId="7B1EB1FC">
      <w:pPr>
        <w:pStyle w:val="12"/>
        <w:spacing w:before="146"/>
        <w:ind w:left="-142" w:right="118" w:firstLine="708"/>
        <w:jc w:val="both"/>
        <w:rPr>
          <w:lang w:val="ru-RU"/>
        </w:rPr>
      </w:pPr>
      <w:r>
        <w:rPr>
          <w:lang w:val="ru-RU"/>
        </w:rPr>
        <w:t>Администрация Семеновского муниципального образования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14:paraId="293475EC">
      <w:pPr>
        <w:pStyle w:val="24"/>
        <w:numPr>
          <w:ilvl w:val="0"/>
          <w:numId w:val="8"/>
        </w:numPr>
        <w:tabs>
          <w:tab w:val="left" w:pos="304"/>
        </w:tabs>
        <w:ind w:left="-142" w:right="117" w:firstLine="0"/>
        <w:rPr>
          <w:sz w:val="24"/>
          <w:lang w:val="ru-RU"/>
        </w:rPr>
      </w:pPr>
      <w:r>
        <w:rPr>
          <w:sz w:val="24"/>
          <w:lang w:val="ru-RU"/>
        </w:rPr>
        <w:t xml:space="preserve">разработку ежегодного плана мероприятий по реализации Программы с уточнением объемов и </w:t>
      </w:r>
      <w:r>
        <w:rPr>
          <w:spacing w:val="-3"/>
          <w:sz w:val="24"/>
          <w:lang w:val="ru-RU"/>
        </w:rPr>
        <w:t xml:space="preserve">источников </w:t>
      </w:r>
      <w:r>
        <w:rPr>
          <w:sz w:val="24"/>
          <w:lang w:val="ru-RU"/>
        </w:rPr>
        <w:t>финансирования</w:t>
      </w:r>
      <w:r>
        <w:rPr>
          <w:spacing w:val="-10"/>
          <w:sz w:val="24"/>
          <w:lang w:val="ru-RU"/>
        </w:rPr>
        <w:t xml:space="preserve"> </w:t>
      </w:r>
      <w:r>
        <w:rPr>
          <w:sz w:val="24"/>
          <w:lang w:val="ru-RU"/>
        </w:rPr>
        <w:t>мероприятий;</w:t>
      </w:r>
    </w:p>
    <w:p w14:paraId="304C411E">
      <w:pPr>
        <w:pStyle w:val="24"/>
        <w:numPr>
          <w:ilvl w:val="0"/>
          <w:numId w:val="8"/>
        </w:numPr>
        <w:tabs>
          <w:tab w:val="left" w:pos="399"/>
          <w:tab w:val="left" w:pos="400"/>
          <w:tab w:val="left" w:pos="1546"/>
          <w:tab w:val="left" w:pos="1966"/>
          <w:tab w:val="left" w:pos="3466"/>
          <w:tab w:val="left" w:pos="5088"/>
          <w:tab w:val="left" w:pos="6655"/>
          <w:tab w:val="left" w:pos="7123"/>
          <w:tab w:val="left" w:pos="8117"/>
        </w:tabs>
        <w:ind w:left="-142" w:right="121" w:firstLine="0"/>
        <w:rPr>
          <w:sz w:val="24"/>
          <w:lang w:val="ru-RU"/>
        </w:rPr>
      </w:pPr>
      <w:r>
        <w:rPr>
          <w:sz w:val="24"/>
          <w:lang w:val="ru-RU"/>
        </w:rPr>
        <w:t>контроль</w:t>
      </w:r>
      <w:r>
        <w:rPr>
          <w:sz w:val="24"/>
          <w:lang w:val="ru-RU"/>
        </w:rPr>
        <w:tab/>
      </w:r>
      <w:r>
        <w:rPr>
          <w:sz w:val="24"/>
          <w:lang w:val="ru-RU"/>
        </w:rPr>
        <w:t>за</w:t>
      </w:r>
      <w:r>
        <w:rPr>
          <w:sz w:val="24"/>
          <w:lang w:val="ru-RU"/>
        </w:rPr>
        <w:tab/>
      </w:r>
      <w:r>
        <w:rPr>
          <w:sz w:val="24"/>
          <w:lang w:val="ru-RU"/>
        </w:rPr>
        <w:t>реализацией</w:t>
      </w:r>
      <w:r>
        <w:rPr>
          <w:sz w:val="24"/>
          <w:lang w:val="ru-RU"/>
        </w:rPr>
        <w:tab/>
      </w:r>
      <w:r>
        <w:rPr>
          <w:sz w:val="24"/>
          <w:lang w:val="ru-RU"/>
        </w:rPr>
        <w:t>программных</w:t>
      </w:r>
      <w:r>
        <w:rPr>
          <w:sz w:val="24"/>
          <w:lang w:val="ru-RU"/>
        </w:rPr>
        <w:tab/>
      </w:r>
      <w:r>
        <w:rPr>
          <w:sz w:val="24"/>
          <w:lang w:val="ru-RU"/>
        </w:rPr>
        <w:t>мероприятий</w:t>
      </w:r>
      <w:r>
        <w:rPr>
          <w:sz w:val="24"/>
          <w:lang w:val="ru-RU"/>
        </w:rPr>
        <w:tab/>
      </w:r>
      <w:r>
        <w:rPr>
          <w:sz w:val="24"/>
          <w:lang w:val="ru-RU"/>
        </w:rPr>
        <w:t>по</w:t>
      </w:r>
      <w:r>
        <w:rPr>
          <w:sz w:val="24"/>
          <w:lang w:val="ru-RU"/>
        </w:rPr>
        <w:tab/>
      </w:r>
      <w:r>
        <w:rPr>
          <w:sz w:val="24"/>
          <w:lang w:val="ru-RU"/>
        </w:rPr>
        <w:t>срокам,</w:t>
      </w:r>
      <w:r>
        <w:rPr>
          <w:sz w:val="24"/>
          <w:lang w:val="ru-RU"/>
        </w:rPr>
        <w:tab/>
      </w:r>
      <w:r>
        <w:rPr>
          <w:spacing w:val="-1"/>
          <w:sz w:val="24"/>
          <w:lang w:val="ru-RU"/>
        </w:rPr>
        <w:t xml:space="preserve">содержанию, </w:t>
      </w:r>
      <w:r>
        <w:rPr>
          <w:sz w:val="24"/>
          <w:lang w:val="ru-RU"/>
        </w:rPr>
        <w:t>финансовым затратам и</w:t>
      </w:r>
      <w:r>
        <w:rPr>
          <w:spacing w:val="-15"/>
          <w:sz w:val="24"/>
          <w:lang w:val="ru-RU"/>
        </w:rPr>
        <w:t xml:space="preserve"> </w:t>
      </w:r>
      <w:r>
        <w:rPr>
          <w:sz w:val="24"/>
          <w:lang w:val="ru-RU"/>
        </w:rPr>
        <w:t>ресурсам;</w:t>
      </w:r>
    </w:p>
    <w:p w14:paraId="093F6D5C">
      <w:pPr>
        <w:pStyle w:val="24"/>
        <w:numPr>
          <w:ilvl w:val="0"/>
          <w:numId w:val="8"/>
        </w:numPr>
        <w:tabs>
          <w:tab w:val="left" w:pos="408"/>
          <w:tab w:val="left" w:pos="409"/>
          <w:tab w:val="left" w:pos="2093"/>
          <w:tab w:val="left" w:pos="4092"/>
          <w:tab w:val="left" w:pos="4450"/>
          <w:tab w:val="left" w:pos="6444"/>
          <w:tab w:val="left" w:pos="8251"/>
          <w:tab w:val="left" w:pos="9211"/>
        </w:tabs>
        <w:ind w:left="-142" w:right="118" w:firstLine="0"/>
        <w:rPr>
          <w:sz w:val="24"/>
          <w:lang w:val="ru-RU"/>
        </w:rPr>
      </w:pPr>
      <w:r>
        <w:rPr>
          <w:sz w:val="24"/>
          <w:lang w:val="ru-RU"/>
        </w:rPr>
        <w:t>методическое,</w:t>
      </w:r>
      <w:r>
        <w:rPr>
          <w:sz w:val="24"/>
          <w:lang w:val="ru-RU"/>
        </w:rPr>
        <w:tab/>
      </w:r>
      <w:r>
        <w:rPr>
          <w:sz w:val="24"/>
          <w:lang w:val="ru-RU"/>
        </w:rPr>
        <w:t>информационное</w:t>
      </w:r>
      <w:r>
        <w:rPr>
          <w:sz w:val="24"/>
          <w:lang w:val="ru-RU"/>
        </w:rPr>
        <w:tab/>
      </w:r>
      <w:r>
        <w:rPr>
          <w:sz w:val="24"/>
          <w:lang w:val="ru-RU"/>
        </w:rPr>
        <w:t>и</w:t>
      </w:r>
      <w:r>
        <w:rPr>
          <w:sz w:val="24"/>
          <w:lang w:val="ru-RU"/>
        </w:rPr>
        <w:tab/>
      </w:r>
      <w:r>
        <w:rPr>
          <w:sz w:val="24"/>
          <w:lang w:val="ru-RU"/>
        </w:rPr>
        <w:t>организационное</w:t>
      </w:r>
      <w:r>
        <w:rPr>
          <w:sz w:val="24"/>
          <w:lang w:val="ru-RU"/>
        </w:rPr>
        <w:tab/>
      </w:r>
      <w:r>
        <w:rPr>
          <w:sz w:val="24"/>
          <w:lang w:val="ru-RU"/>
        </w:rPr>
        <w:t>сопровождение</w:t>
      </w:r>
      <w:r>
        <w:rPr>
          <w:sz w:val="24"/>
          <w:lang w:val="ru-RU"/>
        </w:rPr>
        <w:tab/>
      </w:r>
      <w:r>
        <w:rPr>
          <w:sz w:val="24"/>
          <w:lang w:val="ru-RU"/>
        </w:rPr>
        <w:t>работы</w:t>
      </w:r>
      <w:r>
        <w:rPr>
          <w:sz w:val="24"/>
          <w:lang w:val="ru-RU"/>
        </w:rPr>
        <w:tab/>
      </w:r>
      <w:r>
        <w:rPr>
          <w:sz w:val="24"/>
          <w:lang w:val="ru-RU"/>
        </w:rPr>
        <w:t xml:space="preserve">по реализации </w:t>
      </w:r>
      <w:r>
        <w:rPr>
          <w:spacing w:val="-3"/>
          <w:sz w:val="24"/>
          <w:lang w:val="ru-RU"/>
        </w:rPr>
        <w:t xml:space="preserve">комплекса </w:t>
      </w:r>
      <w:r>
        <w:rPr>
          <w:sz w:val="24"/>
          <w:lang w:val="ru-RU"/>
        </w:rPr>
        <w:t>программных</w:t>
      </w:r>
      <w:r>
        <w:rPr>
          <w:spacing w:val="7"/>
          <w:sz w:val="24"/>
          <w:lang w:val="ru-RU"/>
        </w:rPr>
        <w:t xml:space="preserve"> </w:t>
      </w:r>
      <w:r>
        <w:rPr>
          <w:sz w:val="24"/>
          <w:lang w:val="ru-RU"/>
        </w:rPr>
        <w:t>мероприятий.</w:t>
      </w:r>
    </w:p>
    <w:p w14:paraId="5CDD867E">
      <w:pPr>
        <w:pStyle w:val="12"/>
        <w:ind w:left="-142" w:right="105"/>
        <w:rPr>
          <w:lang w:val="ru-RU"/>
        </w:rPr>
      </w:pPr>
      <w:r>
        <w:rPr>
          <w:lang w:val="ru-RU"/>
        </w:rPr>
        <w:t>Программа разрабатывается сроком на 10 лет и подлежит корректировке ежегодно.</w:t>
      </w:r>
    </w:p>
    <w:p w14:paraId="1B0AAE44">
      <w:pPr>
        <w:pStyle w:val="12"/>
        <w:ind w:left="-142" w:right="117" w:firstLine="708"/>
        <w:jc w:val="both"/>
        <w:rPr>
          <w:lang w:val="ru-RU"/>
        </w:rPr>
      </w:pPr>
      <w:r>
        <w:rPr>
          <w:lang w:val="ru-RU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14:paraId="4CD04AAA">
      <w:pPr>
        <w:pStyle w:val="12"/>
        <w:ind w:left="-142" w:right="119" w:firstLine="708"/>
        <w:jc w:val="both"/>
        <w:rPr>
          <w:lang w:val="ru-RU"/>
        </w:rPr>
      </w:pPr>
      <w:r>
        <w:rPr>
          <w:lang w:val="ru-RU"/>
        </w:rPr>
        <w:t>Мониторинг и корректировка Программы осуществляется на основании  следующих нормативных</w:t>
      </w:r>
      <w:r>
        <w:rPr>
          <w:spacing w:val="-37"/>
          <w:lang w:val="ru-RU"/>
        </w:rPr>
        <w:t xml:space="preserve"> </w:t>
      </w:r>
      <w:r>
        <w:rPr>
          <w:lang w:val="ru-RU"/>
        </w:rPr>
        <w:t>документов.</w:t>
      </w:r>
    </w:p>
    <w:p w14:paraId="1239AED2">
      <w:pPr>
        <w:pStyle w:val="12"/>
        <w:ind w:left="-142" w:right="105"/>
        <w:rPr>
          <w:lang w:val="ru-RU"/>
        </w:rPr>
      </w:pPr>
      <w:r>
        <w:rPr>
          <w:lang w:val="ru-RU"/>
        </w:rPr>
        <w:t>Мониторинг Программы включает следующие этапы:</w:t>
      </w:r>
    </w:p>
    <w:p w14:paraId="2A6240FD">
      <w:pPr>
        <w:pStyle w:val="12"/>
        <w:ind w:left="-142" w:right="118" w:firstLine="540"/>
        <w:jc w:val="both"/>
        <w:rPr>
          <w:lang w:val="ru-RU"/>
        </w:rPr>
      </w:pPr>
      <w:r>
        <w:rPr>
          <w:lang w:val="ru-RU"/>
        </w:rPr>
        <w:t>1.Периодический сбор информации о результатах проводимых преобразований в транспортном хозяйстве, а также информации о состоянии и развитии транспортной инфраструктуры;</w:t>
      </w:r>
    </w:p>
    <w:p w14:paraId="24EE4C29">
      <w:pPr>
        <w:pStyle w:val="12"/>
        <w:ind w:left="-142" w:right="105" w:firstLine="540"/>
        <w:rPr>
          <w:lang w:val="ru-RU"/>
        </w:rPr>
      </w:pPr>
      <w:r>
        <w:rPr>
          <w:lang w:val="ru-RU"/>
        </w:rPr>
        <w:t>2</w:t>
      </w:r>
      <w:r>
        <w:rPr>
          <w:color w:val="FF0000"/>
          <w:lang w:val="ru-RU"/>
        </w:rPr>
        <w:t>.</w:t>
      </w:r>
      <w:r>
        <w:rPr>
          <w:lang w:val="ru-RU"/>
        </w:rPr>
        <w:t>Верификация данных;</w:t>
      </w:r>
    </w:p>
    <w:p w14:paraId="2A4FE4BA">
      <w:pPr>
        <w:pStyle w:val="12"/>
        <w:ind w:left="-142" w:right="119" w:firstLine="540"/>
        <w:jc w:val="both"/>
        <w:rPr>
          <w:lang w:val="ru-RU"/>
        </w:rPr>
      </w:pPr>
      <w:r>
        <w:rPr>
          <w:lang w:val="ru-RU"/>
        </w:rPr>
        <w:t>3.Анализ данных о результатах проводимых преобразований транспортной инфраструктуры.</w:t>
      </w:r>
    </w:p>
    <w:p w14:paraId="0F59F255">
      <w:pPr>
        <w:pStyle w:val="12"/>
        <w:ind w:left="-142" w:right="117" w:firstLine="708"/>
        <w:jc w:val="both"/>
        <w:rPr>
          <w:lang w:val="ru-RU"/>
        </w:rPr>
      </w:pPr>
      <w:r>
        <w:rPr>
          <w:lang w:val="ru-RU"/>
        </w:rPr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инфраструктуры.</w:t>
      </w:r>
    </w:p>
    <w:p w14:paraId="5236886A">
      <w:pPr>
        <w:pStyle w:val="12"/>
        <w:spacing w:before="44"/>
        <w:ind w:left="-142" w:right="82" w:firstLine="325"/>
        <w:jc w:val="both"/>
        <w:rPr>
          <w:sz w:val="17"/>
          <w:lang w:val="ru-RU"/>
        </w:rPr>
      </w:pPr>
      <w:r>
        <w:rPr>
          <w:lang w:val="ru-RU"/>
        </w:rPr>
        <w:t xml:space="preserve">  Разработка и последующая корректировка Программы </w:t>
      </w:r>
      <w:r>
        <w:rPr>
          <w:spacing w:val="-3"/>
          <w:lang w:val="ru-RU"/>
        </w:rPr>
        <w:t xml:space="preserve">комплексного </w:t>
      </w:r>
      <w:r>
        <w:rPr>
          <w:lang w:val="ru-RU"/>
        </w:rPr>
        <w:t xml:space="preserve">развития транспортной инфраструктуры базируется на необходимости достижения 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потребителей, то есть при обеспечении не </w:t>
      </w:r>
      <w:r>
        <w:rPr>
          <w:spacing w:val="-4"/>
          <w:lang w:val="ru-RU"/>
        </w:rPr>
        <w:t xml:space="preserve">только </w:t>
      </w:r>
      <w:r>
        <w:rPr>
          <w:lang w:val="ru-RU"/>
        </w:rPr>
        <w:t>технической, но и экономической доступности коммунальных услуг.</w:t>
      </w:r>
    </w:p>
    <w:p w14:paraId="5BE28704">
      <w:pPr>
        <w:jc w:val="both"/>
        <w:rPr>
          <w:lang w:val="ru-RU"/>
        </w:rPr>
      </w:pPr>
    </w:p>
    <w:p w14:paraId="4084CDFF">
      <w:pPr>
        <w:jc w:val="both"/>
        <w:rPr>
          <w:lang w:val="ru-RU"/>
        </w:rPr>
      </w:pPr>
    </w:p>
    <w:p w14:paraId="50AE02C2">
      <w:pPr>
        <w:jc w:val="both"/>
        <w:rPr>
          <w:lang w:val="ru-RU"/>
        </w:rPr>
      </w:pPr>
    </w:p>
    <w:p w14:paraId="373A867C">
      <w:pPr>
        <w:rPr>
          <w:sz w:val="24"/>
          <w:szCs w:val="24"/>
          <w:lang w:val="ru-RU" w:eastAsia="ru-RU"/>
        </w:rPr>
      </w:pPr>
    </w:p>
    <w:p w14:paraId="0503A4E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Верно:Главный специалист Семеновского</w:t>
      </w:r>
    </w:p>
    <w:p w14:paraId="18A13FD7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А.В.Григорьева</w:t>
      </w:r>
    </w:p>
    <w:p w14:paraId="10DAB9B5">
      <w:pPr>
        <w:jc w:val="both"/>
        <w:rPr>
          <w:sz w:val="20"/>
          <w:szCs w:val="20"/>
          <w:lang w:val="ru-RU"/>
        </w:rPr>
      </w:pPr>
    </w:p>
    <w:p w14:paraId="58068D2F">
      <w:pPr>
        <w:jc w:val="both"/>
        <w:rPr>
          <w:sz w:val="20"/>
          <w:szCs w:val="20"/>
          <w:lang w:val="ru-RU"/>
        </w:rPr>
      </w:pPr>
    </w:p>
    <w:p w14:paraId="703B2167">
      <w:pPr>
        <w:jc w:val="both"/>
        <w:rPr>
          <w:sz w:val="20"/>
          <w:szCs w:val="20"/>
          <w:lang w:val="ru-RU"/>
        </w:rPr>
      </w:pPr>
    </w:p>
    <w:p w14:paraId="48B396C8">
      <w:pPr>
        <w:jc w:val="both"/>
        <w:rPr>
          <w:sz w:val="20"/>
          <w:szCs w:val="20"/>
          <w:lang w:val="ru-RU"/>
        </w:rPr>
      </w:pPr>
    </w:p>
    <w:p w14:paraId="43280C62">
      <w:pPr>
        <w:jc w:val="both"/>
        <w:rPr>
          <w:sz w:val="24"/>
          <w:szCs w:val="24"/>
          <w:lang w:val="ru-RU"/>
        </w:rPr>
      </w:pPr>
    </w:p>
    <w:p w14:paraId="5ACD83E3">
      <w:pPr>
        <w:jc w:val="both"/>
        <w:rPr>
          <w:sz w:val="20"/>
          <w:szCs w:val="20"/>
          <w:lang w:val="ru-RU"/>
        </w:rPr>
      </w:pPr>
    </w:p>
    <w:p w14:paraId="056B08E0">
      <w:pPr>
        <w:jc w:val="both"/>
        <w:rPr>
          <w:sz w:val="20"/>
          <w:szCs w:val="20"/>
          <w:lang w:val="ru-RU"/>
        </w:rPr>
      </w:pPr>
    </w:p>
    <w:p w14:paraId="249E32B2">
      <w:pPr>
        <w:jc w:val="both"/>
        <w:rPr>
          <w:sz w:val="20"/>
          <w:szCs w:val="20"/>
          <w:lang w:val="ru-RU"/>
        </w:rPr>
      </w:pPr>
    </w:p>
    <w:p w14:paraId="736845BC">
      <w:pPr>
        <w:jc w:val="both"/>
        <w:rPr>
          <w:lang w:val="ru-RU"/>
        </w:rPr>
        <w:sectPr>
          <w:pgSz w:w="11900" w:h="16840"/>
          <w:pgMar w:top="980" w:right="540" w:bottom="280" w:left="1580" w:header="720" w:footer="720" w:gutter="0"/>
          <w:cols w:space="720" w:num="1"/>
        </w:sectPr>
      </w:pPr>
    </w:p>
    <w:p w14:paraId="4512D58A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sectPr>
      <w:footerReference r:id="rId3" w:type="default"/>
      <w:footnotePr>
        <w:pos w:val="beneathText"/>
      </w:footnotePr>
      <w:pgSz w:w="11905" w:h="16837"/>
      <w:pgMar w:top="709" w:right="850" w:bottom="426" w:left="1276" w:header="709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T Ast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1B020">
    <w:pPr>
      <w:pStyle w:val="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4BE587B7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15570"/>
    <w:multiLevelType w:val="singleLevel"/>
    <w:tmpl w:val="EEA155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3B1240"/>
    <w:multiLevelType w:val="multilevel"/>
    <w:tmpl w:val="003B1240"/>
    <w:lvl w:ilvl="0" w:tentative="0">
      <w:start w:val="3"/>
      <w:numFmt w:val="decimal"/>
      <w:lvlText w:val="%1."/>
      <w:lvlJc w:val="left"/>
      <w:pPr>
        <w:ind w:left="821" w:hanging="245"/>
        <w:jc w:val="right"/>
      </w:pPr>
      <w:rPr>
        <w:rFonts w:hint="default"/>
        <w:w w:val="100"/>
      </w:rPr>
    </w:lvl>
    <w:lvl w:ilvl="1" w:tentative="0">
      <w:start w:val="0"/>
      <w:numFmt w:val="bullet"/>
      <w:lvlText w:val="•"/>
      <w:lvlJc w:val="left"/>
      <w:pPr>
        <w:ind w:left="1814" w:hanging="24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808" w:hanging="24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802" w:hanging="24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796" w:hanging="24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790" w:hanging="24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84" w:hanging="24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778" w:hanging="24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72" w:hanging="245"/>
      </w:pPr>
      <w:rPr>
        <w:rFonts w:hint="default"/>
      </w:rPr>
    </w:lvl>
  </w:abstractNum>
  <w:abstractNum w:abstractNumId="2">
    <w:nsid w:val="066A2E1D"/>
    <w:multiLevelType w:val="multilevel"/>
    <w:tmpl w:val="066A2E1D"/>
    <w:lvl w:ilvl="0" w:tentative="0">
      <w:start w:val="1"/>
      <w:numFmt w:val="decimal"/>
      <w:pStyle w:val="22"/>
      <w:lvlText w:val="%1.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entative="0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entative="0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3">
    <w:nsid w:val="314B5762"/>
    <w:multiLevelType w:val="multilevel"/>
    <w:tmpl w:val="314B5762"/>
    <w:lvl w:ilvl="0" w:tentative="0">
      <w:start w:val="0"/>
      <w:numFmt w:val="bullet"/>
      <w:lvlText w:val="-"/>
      <w:lvlJc w:val="left"/>
      <w:pPr>
        <w:ind w:left="14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048" w:hanging="14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96" w:hanging="14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44" w:hanging="14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92" w:hanging="14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0" w:hanging="14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88" w:hanging="14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36" w:hanging="14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4">
    <w:nsid w:val="33F909F8"/>
    <w:multiLevelType w:val="multilevel"/>
    <w:tmpl w:val="33F909F8"/>
    <w:lvl w:ilvl="0" w:tentative="0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979" w:hanging="360"/>
      </w:pPr>
    </w:lvl>
    <w:lvl w:ilvl="2" w:tentative="0">
      <w:start w:val="1"/>
      <w:numFmt w:val="lowerRoman"/>
      <w:lvlText w:val="%3."/>
      <w:lvlJc w:val="right"/>
      <w:pPr>
        <w:ind w:left="1699" w:hanging="180"/>
      </w:pPr>
    </w:lvl>
    <w:lvl w:ilvl="3" w:tentative="0">
      <w:start w:val="1"/>
      <w:numFmt w:val="decimal"/>
      <w:lvlText w:val="%4."/>
      <w:lvlJc w:val="left"/>
      <w:pPr>
        <w:ind w:left="2419" w:hanging="360"/>
      </w:pPr>
    </w:lvl>
    <w:lvl w:ilvl="4" w:tentative="0">
      <w:start w:val="1"/>
      <w:numFmt w:val="lowerLetter"/>
      <w:lvlText w:val="%5."/>
      <w:lvlJc w:val="left"/>
      <w:pPr>
        <w:ind w:left="3139" w:hanging="360"/>
      </w:pPr>
    </w:lvl>
    <w:lvl w:ilvl="5" w:tentative="0">
      <w:start w:val="1"/>
      <w:numFmt w:val="lowerRoman"/>
      <w:lvlText w:val="%6."/>
      <w:lvlJc w:val="right"/>
      <w:pPr>
        <w:ind w:left="3859" w:hanging="180"/>
      </w:pPr>
    </w:lvl>
    <w:lvl w:ilvl="6" w:tentative="0">
      <w:start w:val="1"/>
      <w:numFmt w:val="decimal"/>
      <w:lvlText w:val="%7."/>
      <w:lvlJc w:val="left"/>
      <w:pPr>
        <w:ind w:left="4579" w:hanging="360"/>
      </w:pPr>
    </w:lvl>
    <w:lvl w:ilvl="7" w:tentative="0">
      <w:start w:val="1"/>
      <w:numFmt w:val="lowerLetter"/>
      <w:lvlText w:val="%8."/>
      <w:lvlJc w:val="left"/>
      <w:pPr>
        <w:ind w:left="5299" w:hanging="360"/>
      </w:pPr>
    </w:lvl>
    <w:lvl w:ilvl="8" w:tentative="0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46D47B86"/>
    <w:multiLevelType w:val="multilevel"/>
    <w:tmpl w:val="46D47B86"/>
    <w:lvl w:ilvl="0" w:tentative="0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979" w:hanging="360"/>
      </w:pPr>
    </w:lvl>
    <w:lvl w:ilvl="2" w:tentative="0">
      <w:start w:val="1"/>
      <w:numFmt w:val="lowerRoman"/>
      <w:lvlText w:val="%3."/>
      <w:lvlJc w:val="right"/>
      <w:pPr>
        <w:ind w:left="1699" w:hanging="180"/>
      </w:pPr>
    </w:lvl>
    <w:lvl w:ilvl="3" w:tentative="0">
      <w:start w:val="1"/>
      <w:numFmt w:val="decimal"/>
      <w:lvlText w:val="%4."/>
      <w:lvlJc w:val="left"/>
      <w:pPr>
        <w:ind w:left="2419" w:hanging="360"/>
      </w:pPr>
    </w:lvl>
    <w:lvl w:ilvl="4" w:tentative="0">
      <w:start w:val="1"/>
      <w:numFmt w:val="lowerLetter"/>
      <w:lvlText w:val="%5."/>
      <w:lvlJc w:val="left"/>
      <w:pPr>
        <w:ind w:left="3139" w:hanging="360"/>
      </w:pPr>
    </w:lvl>
    <w:lvl w:ilvl="5" w:tentative="0">
      <w:start w:val="1"/>
      <w:numFmt w:val="lowerRoman"/>
      <w:lvlText w:val="%6."/>
      <w:lvlJc w:val="right"/>
      <w:pPr>
        <w:ind w:left="3859" w:hanging="180"/>
      </w:pPr>
    </w:lvl>
    <w:lvl w:ilvl="6" w:tentative="0">
      <w:start w:val="1"/>
      <w:numFmt w:val="decimal"/>
      <w:lvlText w:val="%7."/>
      <w:lvlJc w:val="left"/>
      <w:pPr>
        <w:ind w:left="4579" w:hanging="360"/>
      </w:pPr>
    </w:lvl>
    <w:lvl w:ilvl="7" w:tentative="0">
      <w:start w:val="1"/>
      <w:numFmt w:val="lowerLetter"/>
      <w:lvlText w:val="%8."/>
      <w:lvlJc w:val="left"/>
      <w:pPr>
        <w:ind w:left="5299" w:hanging="360"/>
      </w:pPr>
    </w:lvl>
    <w:lvl w:ilvl="8" w:tentative="0">
      <w:start w:val="1"/>
      <w:numFmt w:val="lowerRoman"/>
      <w:lvlText w:val="%9."/>
      <w:lvlJc w:val="right"/>
      <w:pPr>
        <w:ind w:left="6019" w:hanging="180"/>
      </w:pPr>
    </w:lvl>
  </w:abstractNum>
  <w:abstractNum w:abstractNumId="6">
    <w:nsid w:val="500A482D"/>
    <w:multiLevelType w:val="multilevel"/>
    <w:tmpl w:val="500A482D"/>
    <w:lvl w:ilvl="0" w:tentative="0">
      <w:start w:val="0"/>
      <w:numFmt w:val="bullet"/>
      <w:lvlText w:val="-"/>
      <w:lvlJc w:val="left"/>
      <w:pPr>
        <w:ind w:left="103" w:hanging="260"/>
      </w:pPr>
      <w:rPr>
        <w:rFonts w:hint="default" w:ascii="Times New Roman" w:hAnsi="Times New Roman" w:eastAsia="Times New Roman" w:cs="Times New Roman"/>
        <w:spacing w:val="-27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840" w:hanging="2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580" w:hanging="2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320" w:hanging="2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60" w:hanging="2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801" w:hanging="2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541" w:hanging="2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281" w:hanging="2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021" w:hanging="260"/>
      </w:pPr>
      <w:rPr>
        <w:rFonts w:hint="default"/>
      </w:rPr>
    </w:lvl>
  </w:abstractNum>
  <w:abstractNum w:abstractNumId="7">
    <w:nsid w:val="52566BCD"/>
    <w:multiLevelType w:val="multilevel"/>
    <w:tmpl w:val="52566BCD"/>
    <w:lvl w:ilvl="0" w:tentative="0">
      <w:start w:val="0"/>
      <w:numFmt w:val="bullet"/>
      <w:lvlText w:val="-"/>
      <w:lvlJc w:val="left"/>
      <w:pPr>
        <w:ind w:left="103" w:hanging="16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840" w:hanging="16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580" w:hanging="16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320" w:hanging="16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60" w:hanging="16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801" w:hanging="16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541" w:hanging="16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281" w:hanging="16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021" w:hanging="16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360"/>
  <w:drawingGridHorizontalSpacing w:val="12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1F"/>
    <w:rsid w:val="00001F0A"/>
    <w:rsid w:val="00006470"/>
    <w:rsid w:val="00006E91"/>
    <w:rsid w:val="00021B30"/>
    <w:rsid w:val="00021D38"/>
    <w:rsid w:val="00027A0F"/>
    <w:rsid w:val="00035926"/>
    <w:rsid w:val="00041DEC"/>
    <w:rsid w:val="00042FB2"/>
    <w:rsid w:val="00043C33"/>
    <w:rsid w:val="0004664B"/>
    <w:rsid w:val="00047A17"/>
    <w:rsid w:val="00051EF3"/>
    <w:rsid w:val="000547F8"/>
    <w:rsid w:val="0007059B"/>
    <w:rsid w:val="00071372"/>
    <w:rsid w:val="000732DC"/>
    <w:rsid w:val="00073E09"/>
    <w:rsid w:val="00075B00"/>
    <w:rsid w:val="000779BA"/>
    <w:rsid w:val="00086F72"/>
    <w:rsid w:val="00096807"/>
    <w:rsid w:val="000A3444"/>
    <w:rsid w:val="000A6AAD"/>
    <w:rsid w:val="000B49B6"/>
    <w:rsid w:val="000B59BB"/>
    <w:rsid w:val="000C072B"/>
    <w:rsid w:val="000C461F"/>
    <w:rsid w:val="000D2692"/>
    <w:rsid w:val="000D29A8"/>
    <w:rsid w:val="000E1C66"/>
    <w:rsid w:val="000F0C22"/>
    <w:rsid w:val="000F3FC0"/>
    <w:rsid w:val="000F5312"/>
    <w:rsid w:val="0010005E"/>
    <w:rsid w:val="00102EA9"/>
    <w:rsid w:val="00103C93"/>
    <w:rsid w:val="0010520C"/>
    <w:rsid w:val="00111544"/>
    <w:rsid w:val="00111583"/>
    <w:rsid w:val="0011174F"/>
    <w:rsid w:val="00122CF2"/>
    <w:rsid w:val="00124176"/>
    <w:rsid w:val="0013007E"/>
    <w:rsid w:val="00131489"/>
    <w:rsid w:val="001330EE"/>
    <w:rsid w:val="00140A55"/>
    <w:rsid w:val="00140D11"/>
    <w:rsid w:val="00145F1A"/>
    <w:rsid w:val="00150C4B"/>
    <w:rsid w:val="00151346"/>
    <w:rsid w:val="00165CFB"/>
    <w:rsid w:val="00166328"/>
    <w:rsid w:val="00167838"/>
    <w:rsid w:val="001737D9"/>
    <w:rsid w:val="00180B06"/>
    <w:rsid w:val="00182BCB"/>
    <w:rsid w:val="00190B11"/>
    <w:rsid w:val="00192497"/>
    <w:rsid w:val="001A58D8"/>
    <w:rsid w:val="001A6914"/>
    <w:rsid w:val="001C27E9"/>
    <w:rsid w:val="001D0BD1"/>
    <w:rsid w:val="001D2AD7"/>
    <w:rsid w:val="001D5D30"/>
    <w:rsid w:val="001E2CA0"/>
    <w:rsid w:val="001E3F79"/>
    <w:rsid w:val="001E53A3"/>
    <w:rsid w:val="001F61FA"/>
    <w:rsid w:val="002009A8"/>
    <w:rsid w:val="00203A20"/>
    <w:rsid w:val="00211566"/>
    <w:rsid w:val="0021377F"/>
    <w:rsid w:val="00220BE5"/>
    <w:rsid w:val="002235D9"/>
    <w:rsid w:val="00236CF9"/>
    <w:rsid w:val="00253CF8"/>
    <w:rsid w:val="00254E8F"/>
    <w:rsid w:val="002617F6"/>
    <w:rsid w:val="00261948"/>
    <w:rsid w:val="00265D28"/>
    <w:rsid w:val="002705FA"/>
    <w:rsid w:val="00273E15"/>
    <w:rsid w:val="00275BCC"/>
    <w:rsid w:val="00277F34"/>
    <w:rsid w:val="0028078F"/>
    <w:rsid w:val="0029093F"/>
    <w:rsid w:val="00292A9C"/>
    <w:rsid w:val="002B2EB4"/>
    <w:rsid w:val="002B7072"/>
    <w:rsid w:val="002C0E28"/>
    <w:rsid w:val="002D25C9"/>
    <w:rsid w:val="002E724B"/>
    <w:rsid w:val="002F70E9"/>
    <w:rsid w:val="00307760"/>
    <w:rsid w:val="00307844"/>
    <w:rsid w:val="00314B13"/>
    <w:rsid w:val="00317353"/>
    <w:rsid w:val="00322D03"/>
    <w:rsid w:val="00334974"/>
    <w:rsid w:val="0033743D"/>
    <w:rsid w:val="00346955"/>
    <w:rsid w:val="00354383"/>
    <w:rsid w:val="00355B4D"/>
    <w:rsid w:val="00355FAB"/>
    <w:rsid w:val="00356798"/>
    <w:rsid w:val="003577F7"/>
    <w:rsid w:val="00363198"/>
    <w:rsid w:val="00363EBB"/>
    <w:rsid w:val="00367EE1"/>
    <w:rsid w:val="00375428"/>
    <w:rsid w:val="003762C1"/>
    <w:rsid w:val="003772C1"/>
    <w:rsid w:val="00377971"/>
    <w:rsid w:val="00384D73"/>
    <w:rsid w:val="00384FED"/>
    <w:rsid w:val="003900BA"/>
    <w:rsid w:val="00391DEE"/>
    <w:rsid w:val="0039433D"/>
    <w:rsid w:val="00394ECA"/>
    <w:rsid w:val="003A0CA1"/>
    <w:rsid w:val="003A5C2B"/>
    <w:rsid w:val="003B0697"/>
    <w:rsid w:val="003B2A34"/>
    <w:rsid w:val="003B3775"/>
    <w:rsid w:val="003B79FB"/>
    <w:rsid w:val="003C1F9E"/>
    <w:rsid w:val="003C6639"/>
    <w:rsid w:val="003C7CEE"/>
    <w:rsid w:val="003D176C"/>
    <w:rsid w:val="003D3FD5"/>
    <w:rsid w:val="003E77EF"/>
    <w:rsid w:val="003E7A5E"/>
    <w:rsid w:val="003E7F19"/>
    <w:rsid w:val="003F0D23"/>
    <w:rsid w:val="003F3492"/>
    <w:rsid w:val="00402F31"/>
    <w:rsid w:val="0040431D"/>
    <w:rsid w:val="0041174C"/>
    <w:rsid w:val="00413DE9"/>
    <w:rsid w:val="00425D40"/>
    <w:rsid w:val="00427A6B"/>
    <w:rsid w:val="00427B4A"/>
    <w:rsid w:val="00434BAB"/>
    <w:rsid w:val="0044067F"/>
    <w:rsid w:val="004433C7"/>
    <w:rsid w:val="00444588"/>
    <w:rsid w:val="00451C95"/>
    <w:rsid w:val="004527E6"/>
    <w:rsid w:val="0045460C"/>
    <w:rsid w:val="00457178"/>
    <w:rsid w:val="00460C4D"/>
    <w:rsid w:val="0047310A"/>
    <w:rsid w:val="00473C3E"/>
    <w:rsid w:val="00474378"/>
    <w:rsid w:val="0048351A"/>
    <w:rsid w:val="00487AA1"/>
    <w:rsid w:val="0049252C"/>
    <w:rsid w:val="00494D0A"/>
    <w:rsid w:val="00495E38"/>
    <w:rsid w:val="00496D96"/>
    <w:rsid w:val="004A336C"/>
    <w:rsid w:val="004C0201"/>
    <w:rsid w:val="004C080A"/>
    <w:rsid w:val="004C19C5"/>
    <w:rsid w:val="004C4E86"/>
    <w:rsid w:val="004C7C73"/>
    <w:rsid w:val="004D1C10"/>
    <w:rsid w:val="004D47E6"/>
    <w:rsid w:val="004D6BE0"/>
    <w:rsid w:val="004E4803"/>
    <w:rsid w:val="004E5184"/>
    <w:rsid w:val="004F3A97"/>
    <w:rsid w:val="0050161B"/>
    <w:rsid w:val="005019C2"/>
    <w:rsid w:val="00513DA7"/>
    <w:rsid w:val="005141D2"/>
    <w:rsid w:val="005160A6"/>
    <w:rsid w:val="005237F4"/>
    <w:rsid w:val="00526D47"/>
    <w:rsid w:val="00526DCA"/>
    <w:rsid w:val="00534ECF"/>
    <w:rsid w:val="00536A96"/>
    <w:rsid w:val="00543347"/>
    <w:rsid w:val="00544815"/>
    <w:rsid w:val="0054565B"/>
    <w:rsid w:val="00550415"/>
    <w:rsid w:val="00551903"/>
    <w:rsid w:val="00553E24"/>
    <w:rsid w:val="005564AA"/>
    <w:rsid w:val="00557EB1"/>
    <w:rsid w:val="00561003"/>
    <w:rsid w:val="00563A07"/>
    <w:rsid w:val="00570FCE"/>
    <w:rsid w:val="005711E9"/>
    <w:rsid w:val="005907B3"/>
    <w:rsid w:val="0059382E"/>
    <w:rsid w:val="005A3D06"/>
    <w:rsid w:val="005A5B75"/>
    <w:rsid w:val="005B2330"/>
    <w:rsid w:val="005B702B"/>
    <w:rsid w:val="005C2455"/>
    <w:rsid w:val="005C4A24"/>
    <w:rsid w:val="005C6924"/>
    <w:rsid w:val="005D0796"/>
    <w:rsid w:val="005D0A46"/>
    <w:rsid w:val="005D1C15"/>
    <w:rsid w:val="005E02E1"/>
    <w:rsid w:val="005E13FF"/>
    <w:rsid w:val="005F370C"/>
    <w:rsid w:val="00611345"/>
    <w:rsid w:val="00614604"/>
    <w:rsid w:val="0062580F"/>
    <w:rsid w:val="00627912"/>
    <w:rsid w:val="00632B3A"/>
    <w:rsid w:val="006362DF"/>
    <w:rsid w:val="0064036F"/>
    <w:rsid w:val="006409E3"/>
    <w:rsid w:val="00642CFF"/>
    <w:rsid w:val="0065112B"/>
    <w:rsid w:val="00653411"/>
    <w:rsid w:val="00653863"/>
    <w:rsid w:val="0065467A"/>
    <w:rsid w:val="00656F92"/>
    <w:rsid w:val="00660523"/>
    <w:rsid w:val="006612CE"/>
    <w:rsid w:val="006661A0"/>
    <w:rsid w:val="0067152E"/>
    <w:rsid w:val="0067660B"/>
    <w:rsid w:val="00684156"/>
    <w:rsid w:val="00690E5C"/>
    <w:rsid w:val="00691A68"/>
    <w:rsid w:val="00693A05"/>
    <w:rsid w:val="00696FB9"/>
    <w:rsid w:val="006A0ADC"/>
    <w:rsid w:val="006A73B1"/>
    <w:rsid w:val="006B3ED3"/>
    <w:rsid w:val="006B5C95"/>
    <w:rsid w:val="006B5DEA"/>
    <w:rsid w:val="006C0A5C"/>
    <w:rsid w:val="006C0D5A"/>
    <w:rsid w:val="006C557D"/>
    <w:rsid w:val="006C6C1D"/>
    <w:rsid w:val="006D0028"/>
    <w:rsid w:val="006D0CE8"/>
    <w:rsid w:val="006D23A0"/>
    <w:rsid w:val="006E2FD0"/>
    <w:rsid w:val="006E3D21"/>
    <w:rsid w:val="00703412"/>
    <w:rsid w:val="00710934"/>
    <w:rsid w:val="0071168F"/>
    <w:rsid w:val="0071619B"/>
    <w:rsid w:val="00717158"/>
    <w:rsid w:val="0072160A"/>
    <w:rsid w:val="007236B0"/>
    <w:rsid w:val="00735FC1"/>
    <w:rsid w:val="00742827"/>
    <w:rsid w:val="00745AE4"/>
    <w:rsid w:val="00747EF3"/>
    <w:rsid w:val="007557F5"/>
    <w:rsid w:val="007561A0"/>
    <w:rsid w:val="00760CD7"/>
    <w:rsid w:val="00763044"/>
    <w:rsid w:val="0076641C"/>
    <w:rsid w:val="00767184"/>
    <w:rsid w:val="00767748"/>
    <w:rsid w:val="00772B5D"/>
    <w:rsid w:val="00776E0D"/>
    <w:rsid w:val="00780CA3"/>
    <w:rsid w:val="00783D7A"/>
    <w:rsid w:val="0078627A"/>
    <w:rsid w:val="0079514C"/>
    <w:rsid w:val="007A3B52"/>
    <w:rsid w:val="007A3F29"/>
    <w:rsid w:val="007A61F2"/>
    <w:rsid w:val="007A6BBA"/>
    <w:rsid w:val="007B3C8F"/>
    <w:rsid w:val="007C1138"/>
    <w:rsid w:val="007C77AC"/>
    <w:rsid w:val="007D3EB7"/>
    <w:rsid w:val="007D40A5"/>
    <w:rsid w:val="007E570F"/>
    <w:rsid w:val="007F1912"/>
    <w:rsid w:val="007F1CE1"/>
    <w:rsid w:val="007F2EA2"/>
    <w:rsid w:val="007F568E"/>
    <w:rsid w:val="007F5ADD"/>
    <w:rsid w:val="007F6119"/>
    <w:rsid w:val="00800DE7"/>
    <w:rsid w:val="008018CB"/>
    <w:rsid w:val="00801DA4"/>
    <w:rsid w:val="00803C2D"/>
    <w:rsid w:val="00805C77"/>
    <w:rsid w:val="0080681B"/>
    <w:rsid w:val="00807D70"/>
    <w:rsid w:val="0081161C"/>
    <w:rsid w:val="008125D2"/>
    <w:rsid w:val="008253C1"/>
    <w:rsid w:val="00853DFE"/>
    <w:rsid w:val="00854D38"/>
    <w:rsid w:val="008551C0"/>
    <w:rsid w:val="008631D3"/>
    <w:rsid w:val="00865D4A"/>
    <w:rsid w:val="00866199"/>
    <w:rsid w:val="00871DBC"/>
    <w:rsid w:val="00884057"/>
    <w:rsid w:val="00884B67"/>
    <w:rsid w:val="00896626"/>
    <w:rsid w:val="008971D2"/>
    <w:rsid w:val="0089788F"/>
    <w:rsid w:val="008A052A"/>
    <w:rsid w:val="008B240E"/>
    <w:rsid w:val="008C4FC2"/>
    <w:rsid w:val="008C697A"/>
    <w:rsid w:val="008D1809"/>
    <w:rsid w:val="008D2D63"/>
    <w:rsid w:val="008D4DA8"/>
    <w:rsid w:val="008D7DA0"/>
    <w:rsid w:val="008E0DE7"/>
    <w:rsid w:val="008E2AF6"/>
    <w:rsid w:val="008E736B"/>
    <w:rsid w:val="008E7D62"/>
    <w:rsid w:val="008F257C"/>
    <w:rsid w:val="008F4530"/>
    <w:rsid w:val="009026A9"/>
    <w:rsid w:val="00907BA7"/>
    <w:rsid w:val="0091086A"/>
    <w:rsid w:val="0091093C"/>
    <w:rsid w:val="00912B19"/>
    <w:rsid w:val="00913E96"/>
    <w:rsid w:val="00913EFC"/>
    <w:rsid w:val="0091756B"/>
    <w:rsid w:val="00921765"/>
    <w:rsid w:val="00923180"/>
    <w:rsid w:val="009250D0"/>
    <w:rsid w:val="00927220"/>
    <w:rsid w:val="0093072D"/>
    <w:rsid w:val="0093119C"/>
    <w:rsid w:val="00934CAA"/>
    <w:rsid w:val="009371CE"/>
    <w:rsid w:val="00940C5D"/>
    <w:rsid w:val="009430D0"/>
    <w:rsid w:val="00956676"/>
    <w:rsid w:val="009608EB"/>
    <w:rsid w:val="009612DA"/>
    <w:rsid w:val="00961BA2"/>
    <w:rsid w:val="0096426D"/>
    <w:rsid w:val="00967967"/>
    <w:rsid w:val="00982D5E"/>
    <w:rsid w:val="00984E78"/>
    <w:rsid w:val="009860F3"/>
    <w:rsid w:val="00993804"/>
    <w:rsid w:val="009A45C4"/>
    <w:rsid w:val="009A732F"/>
    <w:rsid w:val="009B3007"/>
    <w:rsid w:val="009B3788"/>
    <w:rsid w:val="009C1C78"/>
    <w:rsid w:val="009C5AE7"/>
    <w:rsid w:val="009D1103"/>
    <w:rsid w:val="009E4525"/>
    <w:rsid w:val="009E75C3"/>
    <w:rsid w:val="009F2486"/>
    <w:rsid w:val="009F43BB"/>
    <w:rsid w:val="00A069A2"/>
    <w:rsid w:val="00A13DD2"/>
    <w:rsid w:val="00A1419B"/>
    <w:rsid w:val="00A17FB8"/>
    <w:rsid w:val="00A23663"/>
    <w:rsid w:val="00A332B6"/>
    <w:rsid w:val="00A351A6"/>
    <w:rsid w:val="00A36D79"/>
    <w:rsid w:val="00A45CED"/>
    <w:rsid w:val="00A460DF"/>
    <w:rsid w:val="00A4626E"/>
    <w:rsid w:val="00A55836"/>
    <w:rsid w:val="00A616EE"/>
    <w:rsid w:val="00A6613C"/>
    <w:rsid w:val="00A664E6"/>
    <w:rsid w:val="00A721D2"/>
    <w:rsid w:val="00A72342"/>
    <w:rsid w:val="00A7332E"/>
    <w:rsid w:val="00A837E3"/>
    <w:rsid w:val="00A921D5"/>
    <w:rsid w:val="00A92A3F"/>
    <w:rsid w:val="00A93B71"/>
    <w:rsid w:val="00A95155"/>
    <w:rsid w:val="00A97D98"/>
    <w:rsid w:val="00AA10AE"/>
    <w:rsid w:val="00AA2526"/>
    <w:rsid w:val="00AA482D"/>
    <w:rsid w:val="00AA4B81"/>
    <w:rsid w:val="00AB23B0"/>
    <w:rsid w:val="00AB5E61"/>
    <w:rsid w:val="00AC0DBC"/>
    <w:rsid w:val="00AC448A"/>
    <w:rsid w:val="00AD0AE2"/>
    <w:rsid w:val="00AD0C9A"/>
    <w:rsid w:val="00AD4244"/>
    <w:rsid w:val="00AD66FF"/>
    <w:rsid w:val="00AF4C2D"/>
    <w:rsid w:val="00B009F6"/>
    <w:rsid w:val="00B0111A"/>
    <w:rsid w:val="00B167E4"/>
    <w:rsid w:val="00B20FEA"/>
    <w:rsid w:val="00B22BD5"/>
    <w:rsid w:val="00B24146"/>
    <w:rsid w:val="00B524E7"/>
    <w:rsid w:val="00B5379A"/>
    <w:rsid w:val="00B67C72"/>
    <w:rsid w:val="00B714F8"/>
    <w:rsid w:val="00B715E7"/>
    <w:rsid w:val="00B76188"/>
    <w:rsid w:val="00B90073"/>
    <w:rsid w:val="00BA5057"/>
    <w:rsid w:val="00BA6D7B"/>
    <w:rsid w:val="00BB4EF8"/>
    <w:rsid w:val="00BC2B25"/>
    <w:rsid w:val="00BC31B2"/>
    <w:rsid w:val="00BC36D5"/>
    <w:rsid w:val="00BC4FBC"/>
    <w:rsid w:val="00BD7533"/>
    <w:rsid w:val="00BF1259"/>
    <w:rsid w:val="00BF40B1"/>
    <w:rsid w:val="00BF4200"/>
    <w:rsid w:val="00BF7BDD"/>
    <w:rsid w:val="00C007BA"/>
    <w:rsid w:val="00C00AB8"/>
    <w:rsid w:val="00C020BE"/>
    <w:rsid w:val="00C1154A"/>
    <w:rsid w:val="00C115DA"/>
    <w:rsid w:val="00C13946"/>
    <w:rsid w:val="00C2008B"/>
    <w:rsid w:val="00C2532E"/>
    <w:rsid w:val="00C27A0C"/>
    <w:rsid w:val="00C3010D"/>
    <w:rsid w:val="00C32B8D"/>
    <w:rsid w:val="00C37B9B"/>
    <w:rsid w:val="00C4527F"/>
    <w:rsid w:val="00C516A5"/>
    <w:rsid w:val="00C56C82"/>
    <w:rsid w:val="00C67182"/>
    <w:rsid w:val="00C77CC0"/>
    <w:rsid w:val="00C812E1"/>
    <w:rsid w:val="00C94FB0"/>
    <w:rsid w:val="00CA1E72"/>
    <w:rsid w:val="00CA49F5"/>
    <w:rsid w:val="00CA601D"/>
    <w:rsid w:val="00CA70F0"/>
    <w:rsid w:val="00CB31A5"/>
    <w:rsid w:val="00CC389F"/>
    <w:rsid w:val="00CD10CA"/>
    <w:rsid w:val="00CE5502"/>
    <w:rsid w:val="00CE653A"/>
    <w:rsid w:val="00CF143D"/>
    <w:rsid w:val="00CF5F5C"/>
    <w:rsid w:val="00CF6AD7"/>
    <w:rsid w:val="00CF7CB7"/>
    <w:rsid w:val="00D0146D"/>
    <w:rsid w:val="00D11155"/>
    <w:rsid w:val="00D13640"/>
    <w:rsid w:val="00D13943"/>
    <w:rsid w:val="00D14124"/>
    <w:rsid w:val="00D17268"/>
    <w:rsid w:val="00D2004A"/>
    <w:rsid w:val="00D20B55"/>
    <w:rsid w:val="00D20D6A"/>
    <w:rsid w:val="00D21A18"/>
    <w:rsid w:val="00D21D9F"/>
    <w:rsid w:val="00D30142"/>
    <w:rsid w:val="00D411D2"/>
    <w:rsid w:val="00D42000"/>
    <w:rsid w:val="00D43671"/>
    <w:rsid w:val="00D46DB1"/>
    <w:rsid w:val="00D634AD"/>
    <w:rsid w:val="00D710B8"/>
    <w:rsid w:val="00D74CB8"/>
    <w:rsid w:val="00D840A6"/>
    <w:rsid w:val="00D93563"/>
    <w:rsid w:val="00DA763E"/>
    <w:rsid w:val="00DA794B"/>
    <w:rsid w:val="00DC1AB5"/>
    <w:rsid w:val="00DC58A5"/>
    <w:rsid w:val="00DD193F"/>
    <w:rsid w:val="00DE0F20"/>
    <w:rsid w:val="00DE6426"/>
    <w:rsid w:val="00DF3A46"/>
    <w:rsid w:val="00E05F07"/>
    <w:rsid w:val="00E1076C"/>
    <w:rsid w:val="00E10F36"/>
    <w:rsid w:val="00E13C18"/>
    <w:rsid w:val="00E17D6F"/>
    <w:rsid w:val="00E22405"/>
    <w:rsid w:val="00E30FA4"/>
    <w:rsid w:val="00E31552"/>
    <w:rsid w:val="00E34C63"/>
    <w:rsid w:val="00E34EEC"/>
    <w:rsid w:val="00E40C0D"/>
    <w:rsid w:val="00E40C47"/>
    <w:rsid w:val="00E4279A"/>
    <w:rsid w:val="00E42C40"/>
    <w:rsid w:val="00E465F5"/>
    <w:rsid w:val="00E46FF6"/>
    <w:rsid w:val="00E47129"/>
    <w:rsid w:val="00E53FB1"/>
    <w:rsid w:val="00E61698"/>
    <w:rsid w:val="00E61D38"/>
    <w:rsid w:val="00E70AE6"/>
    <w:rsid w:val="00E760C6"/>
    <w:rsid w:val="00E764AF"/>
    <w:rsid w:val="00E84661"/>
    <w:rsid w:val="00E84C84"/>
    <w:rsid w:val="00E94C7D"/>
    <w:rsid w:val="00E959E8"/>
    <w:rsid w:val="00E96BD8"/>
    <w:rsid w:val="00EA066B"/>
    <w:rsid w:val="00EA1E63"/>
    <w:rsid w:val="00EA6F0B"/>
    <w:rsid w:val="00EA7F94"/>
    <w:rsid w:val="00EB0568"/>
    <w:rsid w:val="00EB54D1"/>
    <w:rsid w:val="00EC1775"/>
    <w:rsid w:val="00EC2598"/>
    <w:rsid w:val="00EC47E1"/>
    <w:rsid w:val="00EE3D3F"/>
    <w:rsid w:val="00EF0E6B"/>
    <w:rsid w:val="00F0253E"/>
    <w:rsid w:val="00F0656D"/>
    <w:rsid w:val="00F07E8F"/>
    <w:rsid w:val="00F155AF"/>
    <w:rsid w:val="00F24046"/>
    <w:rsid w:val="00F32382"/>
    <w:rsid w:val="00F41E28"/>
    <w:rsid w:val="00F424F8"/>
    <w:rsid w:val="00F502CE"/>
    <w:rsid w:val="00F52BE5"/>
    <w:rsid w:val="00F568B3"/>
    <w:rsid w:val="00F64C72"/>
    <w:rsid w:val="00F701BE"/>
    <w:rsid w:val="00F7141E"/>
    <w:rsid w:val="00F71795"/>
    <w:rsid w:val="00F72AFC"/>
    <w:rsid w:val="00F74182"/>
    <w:rsid w:val="00F831D0"/>
    <w:rsid w:val="00FA2E8E"/>
    <w:rsid w:val="00FA53B4"/>
    <w:rsid w:val="00FB34D3"/>
    <w:rsid w:val="00FB5F65"/>
    <w:rsid w:val="00FB66F8"/>
    <w:rsid w:val="00FC060F"/>
    <w:rsid w:val="00FC54F4"/>
    <w:rsid w:val="00FD7DB9"/>
    <w:rsid w:val="00FE211B"/>
    <w:rsid w:val="00FE6389"/>
    <w:rsid w:val="00FE7ACD"/>
    <w:rsid w:val="060D248A"/>
    <w:rsid w:val="06641F19"/>
    <w:rsid w:val="2B0A467F"/>
    <w:rsid w:val="31A24EE2"/>
    <w:rsid w:val="33F56869"/>
    <w:rsid w:val="46887715"/>
    <w:rsid w:val="50E87B49"/>
    <w:rsid w:val="525E62C7"/>
    <w:rsid w:val="5A463D28"/>
    <w:rsid w:val="71CC1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iPriority="99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Body Text 2"/>
    <w:basedOn w:val="1"/>
    <w:link w:val="25"/>
    <w:qFormat/>
    <w:uiPriority w:val="0"/>
    <w:pPr>
      <w:spacing w:after="120" w:line="480" w:lineRule="auto"/>
    </w:pPr>
  </w:style>
  <w:style w:type="paragraph" w:styleId="10">
    <w:name w:val="Body Text Indent 3"/>
    <w:basedOn w:val="1"/>
    <w:link w:val="27"/>
    <w:qFormat/>
    <w:uiPriority w:val="0"/>
    <w:pPr>
      <w:spacing w:after="120"/>
      <w:ind w:left="283"/>
    </w:pPr>
    <w:rPr>
      <w:sz w:val="16"/>
      <w:szCs w:val="16"/>
    </w:rPr>
  </w:style>
  <w:style w:type="paragraph" w:styleId="11">
    <w:name w:val="header"/>
    <w:basedOn w:val="1"/>
    <w:link w:val="28"/>
    <w:qFormat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0"/>
    <w:pPr>
      <w:spacing w:after="120"/>
    </w:pPr>
  </w:style>
  <w:style w:type="paragraph" w:styleId="13">
    <w:name w:val="Body Text Indent"/>
    <w:basedOn w:val="1"/>
    <w:link w:val="26"/>
    <w:qFormat/>
    <w:uiPriority w:val="0"/>
    <w:pPr>
      <w:spacing w:after="120"/>
      <w:ind w:left="283"/>
    </w:pPr>
    <w:rPr>
      <w:lang w:val="en-US" w:eastAsia="en-US"/>
    </w:rPr>
  </w:style>
  <w:style w:type="paragraph" w:styleId="14">
    <w:name w:val="Title"/>
    <w:basedOn w:val="1"/>
    <w:qFormat/>
    <w:uiPriority w:val="9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15">
    <w:name w:val="footer"/>
    <w:basedOn w:val="1"/>
    <w:link w:val="29"/>
    <w:qFormat/>
    <w:uiPriority w:val="99"/>
    <w:pPr>
      <w:tabs>
        <w:tab w:val="center" w:pos="4677"/>
        <w:tab w:val="right" w:pos="9355"/>
      </w:tabs>
    </w:pPr>
  </w:style>
  <w:style w:type="paragraph" w:styleId="16">
    <w:name w:val="Normal (Web)"/>
    <w:basedOn w:val="1"/>
    <w:unhideWhenUsed/>
    <w:qFormat/>
    <w:uiPriority w:val="0"/>
    <w:pPr>
      <w:spacing w:before="120" w:after="216"/>
    </w:pPr>
  </w:style>
  <w:style w:type="paragraph" w:styleId="17">
    <w:name w:val="Body Text 3"/>
    <w:basedOn w:val="1"/>
    <w:link w:val="33"/>
    <w:unhideWhenUsed/>
    <w:qFormat/>
    <w:uiPriority w:val="99"/>
    <w:pPr>
      <w:spacing w:after="120" w:line="276" w:lineRule="auto"/>
    </w:pPr>
    <w:rPr>
      <w:rFonts w:ascii="Calibri" w:hAnsi="Calibri" w:eastAsia="Calibri"/>
      <w:sz w:val="16"/>
      <w:szCs w:val="16"/>
      <w:lang w:eastAsia="en-US"/>
    </w:rPr>
  </w:style>
  <w:style w:type="paragraph" w:styleId="18">
    <w:name w:val="Body Text Indent 2"/>
    <w:basedOn w:val="1"/>
    <w:qFormat/>
    <w:uiPriority w:val="0"/>
    <w:pPr>
      <w:spacing w:after="120" w:line="480" w:lineRule="auto"/>
      <w:ind w:left="283"/>
    </w:pPr>
  </w:style>
  <w:style w:type="table" w:styleId="19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onsPlusNormal"/>
    <w:link w:val="32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1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2">
    <w:name w:val="нум список 1"/>
    <w:basedOn w:val="1"/>
    <w:uiPriority w:val="0"/>
    <w:pPr>
      <w:numPr>
        <w:ilvl w:val="0"/>
        <w:numId w:val="1"/>
      </w:numPr>
      <w:spacing w:before="120" w:after="120"/>
      <w:ind w:left="-720"/>
      <w:jc w:val="both"/>
    </w:pPr>
    <w:rPr>
      <w:szCs w:val="20"/>
      <w:lang w:eastAsia="ar-SA"/>
    </w:rPr>
  </w:style>
  <w:style w:type="paragraph" w:customStyle="1" w:styleId="23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24">
    <w:name w:val="List Paragraph"/>
    <w:basedOn w:val="1"/>
    <w:qFormat/>
    <w:uiPriority w:val="34"/>
    <w:pPr>
      <w:suppressAutoHyphens/>
      <w:ind w:left="720"/>
      <w:contextualSpacing/>
    </w:pPr>
    <w:rPr>
      <w:lang w:eastAsia="ar-SA"/>
    </w:rPr>
  </w:style>
  <w:style w:type="character" w:customStyle="1" w:styleId="25">
    <w:name w:val="Основной текст 2 Знак"/>
    <w:link w:val="9"/>
    <w:qFormat/>
    <w:locked/>
    <w:uiPriority w:val="0"/>
    <w:rPr>
      <w:sz w:val="24"/>
      <w:szCs w:val="24"/>
    </w:rPr>
  </w:style>
  <w:style w:type="character" w:customStyle="1" w:styleId="26">
    <w:name w:val="Основной текст с отступом Знак"/>
    <w:link w:val="13"/>
    <w:qFormat/>
    <w:uiPriority w:val="0"/>
    <w:rPr>
      <w:sz w:val="24"/>
      <w:szCs w:val="24"/>
      <w:lang w:val="en-US" w:eastAsia="en-US"/>
    </w:rPr>
  </w:style>
  <w:style w:type="character" w:customStyle="1" w:styleId="27">
    <w:name w:val="Основной текст с отступом 3 Знак"/>
    <w:link w:val="10"/>
    <w:qFormat/>
    <w:uiPriority w:val="0"/>
    <w:rPr>
      <w:sz w:val="16"/>
      <w:szCs w:val="16"/>
    </w:rPr>
  </w:style>
  <w:style w:type="character" w:customStyle="1" w:styleId="28">
    <w:name w:val="Верхний колонтитул Знак"/>
    <w:link w:val="11"/>
    <w:qFormat/>
    <w:uiPriority w:val="0"/>
    <w:rPr>
      <w:sz w:val="24"/>
      <w:szCs w:val="24"/>
    </w:rPr>
  </w:style>
  <w:style w:type="character" w:customStyle="1" w:styleId="29">
    <w:name w:val="Нижний колонтитул Знак"/>
    <w:link w:val="15"/>
    <w:qFormat/>
    <w:uiPriority w:val="99"/>
    <w:rPr>
      <w:sz w:val="24"/>
      <w:szCs w:val="24"/>
    </w:rPr>
  </w:style>
  <w:style w:type="character" w:customStyle="1" w:styleId="30">
    <w:name w:val="Заголовок 1 Знак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  <w:style w:type="paragraph" w:styleId="3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32">
    <w:name w:val="ConsPlusNormal Знак"/>
    <w:link w:val="20"/>
    <w:qFormat/>
    <w:locked/>
    <w:uiPriority w:val="0"/>
    <w:rPr>
      <w:rFonts w:ascii="Arial" w:hAnsi="Arial" w:cs="Arial"/>
      <w:lang w:val="ru-RU" w:eastAsia="ru-RU" w:bidi="ar-SA"/>
    </w:rPr>
  </w:style>
  <w:style w:type="character" w:customStyle="1" w:styleId="33">
    <w:name w:val="Основной текст 3 Знак"/>
    <w:link w:val="17"/>
    <w:qFormat/>
    <w:uiPriority w:val="99"/>
    <w:rPr>
      <w:rFonts w:ascii="Calibri" w:hAnsi="Calibri" w:eastAsia="Calibri"/>
      <w:sz w:val="16"/>
      <w:szCs w:val="16"/>
      <w:lang w:eastAsia="en-US"/>
    </w:rPr>
  </w:style>
  <w:style w:type="paragraph" w:customStyle="1" w:styleId="34">
    <w:name w:val="Heading 1"/>
    <w:basedOn w:val="1"/>
    <w:qFormat/>
    <w:uiPriority w:val="1"/>
    <w:pPr>
      <w:ind w:left="534"/>
      <w:outlineLvl w:val="1"/>
    </w:pPr>
    <w:rPr>
      <w:b/>
      <w:bCs/>
      <w:sz w:val="24"/>
      <w:szCs w:val="24"/>
    </w:rPr>
  </w:style>
  <w:style w:type="paragraph" w:customStyle="1" w:styleId="35">
    <w:name w:val="Table Paragraph"/>
    <w:basedOn w:val="1"/>
    <w:qFormat/>
    <w:uiPriority w:val="1"/>
  </w:style>
  <w:style w:type="table" w:customStyle="1" w:styleId="36">
    <w:name w:val="Table Normal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210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38">
    <w:name w:val="nospacing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39">
    <w:name w:val="a7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40">
    <w:name w:val="consplusnormal0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41">
    <w:name w:val="default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2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AdmBor</Company>
  <Pages>11</Pages>
  <Words>227</Words>
  <Characters>1294</Characters>
  <Lines>10</Lines>
  <Paragraphs>3</Paragraphs>
  <TotalTime>453</TotalTime>
  <ScaleCrop>false</ScaleCrop>
  <LinksUpToDate>false</LinksUpToDate>
  <CharactersWithSpaces>1518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2025-02-11T07:02:00Z</dcterms:created>
  <dc:creator>ane</dc:creator>
  <cp:lastModifiedBy>Семеновское МО</cp:lastModifiedBy>
  <cp:lastPrinted>2025-04-03T06:41:19Z</cp:lastPrinted>
  <dcterms:modified xsi:type="dcterms:W3CDTF">2025-04-03T11:27:25Z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7EE5BBB02533450DA8F376DEBD04444B_13</vt:lpwstr>
  </property>
</Properties>
</file>