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3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0"/>
        <w:gridCol w:w="5669"/>
      </w:tblGrid>
      <w:tr>
        <w:trPr>
          <w:trHeight w:val="317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0" w:type="dxa"/>
            <w:vAlign w:val="top"/>
            <w:textDirection w:val="lrTb"/>
            <w:noWrap w:val="false"/>
          </w:tcPr>
          <w:p>
            <w:pPr>
              <w:pStyle w:val="637"/>
              <w:ind w:left="-142" w:right="34" w:firstLine="0"/>
              <w:jc w:val="center"/>
              <w:tabs>
                <w:tab w:val="right" w:pos="-2520" w:leader="none"/>
                <w:tab w:val="clear" w:pos="4844" w:leader="none"/>
                <w:tab w:val="clear" w:pos="9689" w:leader="none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97510" cy="763270"/>
                      <wp:effectExtent l="0" t="0" r="0" b="0"/>
                      <wp:docPr id="1" name="Рисунок 1" descr="Описание: герб области один контур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0375306" name="Рисунок 1" descr="Описание: герб области один контур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97509" cy="7632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1.30pt;height:60.1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pStyle w:val="637"/>
              <w:ind w:left="-142" w:right="34" w:firstLine="0"/>
              <w:jc w:val="center"/>
              <w:tabs>
                <w:tab w:val="right" w:pos="-2520" w:leader="none"/>
                <w:tab w:val="clear" w:pos="4844" w:leader="none"/>
                <w:tab w:val="clear" w:pos="9689" w:leader="none"/>
              </w:tabs>
              <w:rPr>
                <w:rFonts w:ascii="PT Astra Serif" w:hAnsi="PT Astra Serif"/>
                <w:sz w:val="6"/>
              </w:rPr>
            </w:pPr>
            <w:r>
              <w:rPr>
                <w:rFonts w:ascii="PT Astra Serif" w:hAnsi="PT Astra Serif"/>
                <w:sz w:val="6"/>
              </w:rPr>
            </w:r>
            <w:r>
              <w:rPr>
                <w:rFonts w:ascii="PT Astra Serif" w:hAnsi="PT Astra Serif"/>
                <w:sz w:val="6"/>
              </w:rPr>
            </w:r>
            <w:r>
              <w:rPr>
                <w:rFonts w:ascii="PT Astra Serif" w:hAnsi="PT Astra Serif"/>
                <w:sz w:val="6"/>
              </w:rPr>
            </w:r>
          </w:p>
          <w:p>
            <w:pPr>
              <w:pStyle w:val="637"/>
              <w:ind w:left="-142" w:right="34" w:firstLine="0"/>
              <w:jc w:val="center"/>
              <w:tabs>
                <w:tab w:val="center" w:pos="-1800" w:leader="none"/>
                <w:tab w:val="clear" w:pos="4844" w:leader="none"/>
                <w:tab w:val="clear" w:pos="9689" w:leader="none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ЗАМЕСТИТЕЛЬ </w:t>
            </w:r>
            <w:r>
              <w:rPr>
                <w:rFonts w:ascii="PT Astra Serif" w:hAnsi="PT Astra Serif"/>
                <w:b/>
                <w:sz w:val="22"/>
                <w:szCs w:val="22"/>
              </w:rPr>
            </w:r>
            <w:r>
              <w:rPr>
                <w:rFonts w:ascii="PT Astra Serif" w:hAnsi="PT Astra Serif"/>
                <w:b/>
                <w:sz w:val="22"/>
                <w:szCs w:val="22"/>
              </w:rPr>
            </w:r>
          </w:p>
          <w:p>
            <w:pPr>
              <w:pStyle w:val="637"/>
              <w:ind w:left="-142" w:right="34" w:firstLine="0"/>
              <w:jc w:val="center"/>
              <w:tabs>
                <w:tab w:val="center" w:pos="-1800" w:leader="none"/>
                <w:tab w:val="clear" w:pos="4844" w:leader="none"/>
                <w:tab w:val="clear" w:pos="9689" w:leader="none"/>
              </w:tabs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ПРЕДСЕДАТЕЛЯ ПРАВИТЕЛЬСТВА САРАТОВСКОЙ ОБЛАСТИ </w:t>
            </w:r>
            <w:r>
              <w:rPr>
                <w:rFonts w:ascii="PT Astra Serif" w:hAnsi="PT Astra Serif"/>
                <w:b/>
                <w:sz w:val="22"/>
                <w:szCs w:val="22"/>
              </w:rPr>
            </w:r>
            <w:r>
              <w:rPr>
                <w:rFonts w:ascii="PT Astra Serif" w:hAnsi="PT Astra Serif"/>
                <w:b/>
                <w:sz w:val="22"/>
                <w:szCs w:val="22"/>
              </w:rPr>
            </w:r>
          </w:p>
          <w:p>
            <w:pPr>
              <w:pStyle w:val="637"/>
              <w:ind w:left="-142" w:right="34" w:firstLine="0"/>
              <w:jc w:val="center"/>
              <w:tabs>
                <w:tab w:val="right" w:pos="-2520" w:leader="none"/>
                <w:tab w:val="clear" w:pos="4844" w:leader="none"/>
                <w:tab w:val="clear" w:pos="9689" w:leader="none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pStyle w:val="637"/>
              <w:ind w:left="-142" w:right="34" w:firstLine="0"/>
              <w:jc w:val="center"/>
              <w:tabs>
                <w:tab w:val="right" w:pos="-2520" w:leader="none"/>
                <w:tab w:val="clear" w:pos="4844" w:leader="none"/>
                <w:tab w:val="clear" w:pos="9689" w:leader="none"/>
              </w:tabs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ул.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Московская</w:t>
            </w:r>
            <w:r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72, г</w:t>
            </w:r>
            <w:r>
              <w:rPr>
                <w:rFonts w:ascii="PT Astra Serif" w:hAnsi="PT Astra Serif"/>
                <w:sz w:val="16"/>
                <w:szCs w:val="16"/>
              </w:rPr>
              <w:t xml:space="preserve">. Саратов, 410042</w:t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  <w:p>
            <w:pPr>
              <w:pStyle w:val="637"/>
              <w:ind w:left="-142" w:right="34" w:firstLine="0"/>
              <w:jc w:val="center"/>
              <w:tabs>
                <w:tab w:val="right" w:pos="-2520" w:leader="none"/>
              </w:tabs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Тел.: (845-2) 21-08-0</w:t>
            </w:r>
            <w:r>
              <w:rPr>
                <w:rFonts w:ascii="PT Astra Serif" w:hAnsi="PT Astra Serif"/>
                <w:sz w:val="16"/>
                <w:szCs w:val="16"/>
              </w:rPr>
              <w:t xml:space="preserve">7</w:t>
            </w:r>
            <w:r>
              <w:rPr>
                <w:rFonts w:ascii="PT Astra Serif" w:hAnsi="PT Astra Serif"/>
                <w:sz w:val="16"/>
                <w:szCs w:val="16"/>
              </w:rPr>
              <w:t xml:space="preserve">; факс (845-2) 21-08-</w:t>
            </w:r>
            <w:r>
              <w:rPr>
                <w:rFonts w:ascii="PT Astra Serif" w:hAnsi="PT Astra Serif"/>
                <w:sz w:val="16"/>
                <w:szCs w:val="16"/>
              </w:rPr>
              <w:t xml:space="preserve">65</w:t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  <w:p>
            <w:pPr>
              <w:pStyle w:val="637"/>
              <w:ind w:left="-142" w:right="34" w:firstLine="0"/>
              <w:jc w:val="center"/>
              <w:tabs>
                <w:tab w:val="right" w:pos="-2520" w:leader="none"/>
                <w:tab w:val="clear" w:pos="4844" w:leader="none"/>
                <w:tab w:val="clear" w:pos="9689" w:leader="none"/>
              </w:tabs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     </w:t>
            </w:r>
            <w:r>
              <w:rPr>
                <w:rFonts w:ascii="PT Astra Serif" w:hAnsi="PT Astra Serif"/>
                <w:sz w:val="16"/>
                <w:szCs w:val="16"/>
              </w:rPr>
            </w:r>
            <w:r>
              <w:rPr>
                <w:rFonts w:ascii="PT Astra Serif" w:hAnsi="PT Astra Serif"/>
                <w:sz w:val="16"/>
                <w:szCs w:val="16"/>
              </w:rPr>
            </w:r>
          </w:p>
          <w:p>
            <w:pPr>
              <w:pStyle w:val="637"/>
              <w:ind w:left="-142" w:right="34" w:firstLine="0"/>
              <w:jc w:val="center"/>
              <w:tabs>
                <w:tab w:val="right" w:pos="-2520" w:leader="none"/>
                <w:tab w:val="clear" w:pos="4844" w:leader="none"/>
                <w:tab w:val="clear" w:pos="9689" w:leader="none"/>
              </w:tabs>
              <w:rPr>
                <w:rFonts w:ascii="PT Astra Serif" w:hAnsi="PT Astra Serif"/>
                <w:sz w:val="12"/>
              </w:rPr>
            </w:pPr>
            <w:r>
              <w:rPr>
                <w:rFonts w:ascii="PT Astra Serif" w:hAnsi="PT Astra Serif"/>
                <w:sz w:val="12"/>
              </w:rPr>
            </w:r>
            <w:r>
              <w:rPr>
                <w:rFonts w:ascii="PT Astra Serif" w:hAnsi="PT Astra Serif"/>
                <w:sz w:val="12"/>
              </w:rPr>
            </w:r>
            <w:r>
              <w:rPr>
                <w:rFonts w:ascii="PT Astra Serif" w:hAnsi="PT Astra Serif"/>
                <w:sz w:val="12"/>
              </w:rPr>
            </w:r>
          </w:p>
          <w:p>
            <w:pPr>
              <w:pStyle w:val="637"/>
              <w:ind w:left="-142" w:right="34" w:firstLine="0"/>
              <w:spacing w:line="312" w:lineRule="auto"/>
              <w:tabs>
                <w:tab w:val="right" w:pos="-2520" w:leader="none"/>
                <w:tab w:val="left" w:pos="1512" w:leader="none"/>
                <w:tab w:val="clear" w:pos="4844" w:leader="none"/>
                <w:tab w:val="clear" w:pos="9689" w:leader="none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 № ___________________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pStyle w:val="637"/>
              <w:ind w:left="-142" w:right="34" w:firstLine="0"/>
              <w:tabs>
                <w:tab w:val="right" w:pos="-2520" w:leader="none"/>
                <w:tab w:val="clear" w:pos="4844" w:leader="none"/>
                <w:tab w:val="clear" w:pos="9689" w:leader="none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№</w:t>
            </w:r>
            <w:r>
              <w:rPr>
                <w:rFonts w:ascii="PT Astra Serif" w:hAnsi="PT Astra Serif"/>
                <w:u w:val="single"/>
              </w:rPr>
              <w:t xml:space="preserve"> </w:t>
            </w:r>
            <w:r>
              <w:rPr>
                <w:rFonts w:ascii="PT Astra Serif" w:hAnsi="PT Astra Serif"/>
              </w:rPr>
              <w:t xml:space="preserve">___________________</w:t>
            </w:r>
            <w:r>
              <w:rPr>
                <w:rFonts w:ascii="PT Astra Serif" w:hAnsi="PT Astra Serif"/>
              </w:rPr>
              <w:t xml:space="preserve">______________</w:t>
            </w:r>
            <w:r>
              <w:rPr>
                <w:rFonts w:ascii="PT Astra Serif" w:hAnsi="PT Astra Serif"/>
                <w:u w:val="single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69" w:type="dxa"/>
            <w:vAlign w:val="top"/>
            <w:textDirection w:val="lrTb"/>
            <w:noWrap w:val="false"/>
          </w:tcPr>
          <w:p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  <w:r>
              <w:rPr>
                <w:rFonts w:ascii="PT Astra Serif" w:hAnsi="PT Astra Serif"/>
                <w:b/>
              </w:rPr>
            </w:r>
          </w:p>
          <w:p>
            <w:pPr>
              <w:ind w:left="1418"/>
              <w:jc w:val="left"/>
              <w:tabs>
                <w:tab w:val="left" w:pos="884" w:leader="none"/>
              </w:tabs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</w:r>
            <w:r>
              <w:rPr>
                <w:rFonts w:ascii="PT Astra Serif" w:hAnsi="PT Astra Serif"/>
                <w:b/>
                <w:sz w:val="27"/>
                <w:szCs w:val="27"/>
              </w:rPr>
            </w:r>
            <w:r>
              <w:rPr>
                <w:rFonts w:ascii="PT Astra Serif" w:hAnsi="PT Astra Serif"/>
                <w:b/>
                <w:sz w:val="27"/>
                <w:szCs w:val="27"/>
              </w:rPr>
            </w:r>
          </w:p>
          <w:p>
            <w:pPr>
              <w:ind w:left="1418"/>
              <w:jc w:val="left"/>
              <w:tabs>
                <w:tab w:val="left" w:pos="884" w:leader="none"/>
              </w:tabs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highlight w:val="none"/>
              </w:rPr>
            </w:r>
            <w:r>
              <w:rPr>
                <w:rFonts w:ascii="PT Astra Serif" w:hAnsi="PT Astra Serif"/>
                <w:b/>
                <w:bCs/>
              </w:rPr>
            </w:r>
            <w:r>
              <w:rPr>
                <w:rFonts w:ascii="PT Astra Serif" w:hAnsi="PT Astra Serif"/>
                <w:b/>
                <w:bCs/>
              </w:rPr>
            </w:r>
          </w:p>
          <w:p>
            <w:pPr>
              <w:ind w:left="1418"/>
              <w:jc w:val="left"/>
              <w:tabs>
                <w:tab w:val="left" w:pos="884" w:leader="none"/>
              </w:tabs>
              <w:rPr>
                <w:rFonts w:ascii="PT Astra Serif" w:hAnsi="PT Astra Serif"/>
                <w:b/>
                <w:bCs/>
                <w:highlight w:val="none"/>
              </w:rPr>
            </w:pPr>
            <w:r>
              <w:rPr>
                <w:rFonts w:ascii="PT Astra Serif" w:hAnsi="PT Astra Serif"/>
                <w:b/>
                <w:highlight w:val="none"/>
              </w:rPr>
            </w:r>
            <w:r>
              <w:rPr>
                <w:rFonts w:ascii="PT Astra Serif" w:hAnsi="PT Astra Serif"/>
                <w:b/>
                <w:bCs/>
                <w:highlight w:val="none"/>
              </w:rPr>
            </w:r>
            <w:r>
              <w:rPr>
                <w:rFonts w:ascii="PT Astra Serif" w:hAnsi="PT Astra Serif"/>
                <w:b/>
                <w:bCs/>
                <w:highlight w:val="none"/>
              </w:rPr>
            </w:r>
          </w:p>
          <w:p>
            <w:pPr>
              <w:ind w:left="709" w:right="0" w:firstLine="0"/>
              <w:jc w:val="left"/>
              <w:tabs>
                <w:tab w:val="left" w:pos="884" w:leader="none"/>
              </w:tabs>
              <w:rPr>
                <w:rFonts w:ascii="PT Astra Serif" w:hAnsi="PT Astra Serif"/>
                <w:highlight w:val="none"/>
              </w:rPr>
            </w:pPr>
            <w:r>
              <w:rPr>
                <w:rFonts w:ascii="PT Astra Serif" w:hAnsi="PT Astra Serif"/>
                <w:b/>
                <w:bCs/>
              </w:rPr>
              <w:t xml:space="preserve">Главам муниципальных районов</w:t>
            </w:r>
            <w:r>
              <w:rPr>
                <w:rFonts w:ascii="PT Astra Serif" w:hAnsi="PT Astra Serif"/>
                <w:b/>
                <w:bCs/>
              </w:rPr>
            </w:r>
          </w:p>
          <w:p>
            <w:pPr>
              <w:ind w:left="709" w:right="0" w:firstLine="0"/>
              <w:jc w:val="left"/>
              <w:tabs>
                <w:tab w:val="left" w:pos="884" w:leader="none"/>
              </w:tabs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highlight w:val="none"/>
              </w:rPr>
              <w:t xml:space="preserve">(городских округов) области</w:t>
            </w:r>
            <w:r>
              <w:rPr>
                <w:rFonts w:ascii="PT Astra Serif" w:hAnsi="PT Astra Serif"/>
                <w:b/>
                <w:bCs/>
                <w:highlight w:val="none"/>
              </w:rPr>
            </w:r>
          </w:p>
        </w:tc>
      </w:tr>
    </w:tbl>
    <w:p>
      <w:pPr>
        <w:pStyle w:val="637"/>
        <w:tabs>
          <w:tab w:val="left" w:pos="708" w:leader="none"/>
        </w:tabs>
      </w:pPr>
      <w:r/>
      <w:r/>
    </w:p>
    <w:p>
      <w:pPr>
        <w:pStyle w:val="637"/>
        <w:tabs>
          <w:tab w:val="left" w:pos="708" w:leader="none"/>
        </w:tabs>
        <w:rPr>
          <w:rFonts w:ascii="PT Astra Serif" w:hAnsi="PT Astra Serif" w:eastAsia="Times New Roman" w:cs="PT Astra Serif"/>
          <w:b/>
          <w:bCs/>
          <w:color w:val="auto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 </w:t>
      </w:r>
      <w:r>
        <w:rPr>
          <w:rFonts w:ascii="PT Astra Serif" w:hAnsi="PT Astra Serif" w:eastAsia="Times New Roman" w:cs="PT Astra Serif"/>
          <w:b/>
          <w:bCs/>
          <w:color w:val="auto"/>
          <w:sz w:val="28"/>
          <w:szCs w:val="28"/>
          <w:lang w:val="ru-RU" w:eastAsia="zh-CN" w:bidi="ar-SA"/>
        </w:rPr>
        <w:t xml:space="preserve">проведении </w:t>
      </w:r>
      <w:r>
        <w:rPr>
          <w:rFonts w:ascii="PT Astra Serif" w:hAnsi="PT Astra Serif" w:eastAsia="Times New Roman" w:cs="PT Astra Serif"/>
          <w:b/>
          <w:bCs/>
          <w:color w:val="auto"/>
          <w:sz w:val="28"/>
          <w:szCs w:val="28"/>
          <w:lang w:val="ru-RU" w:eastAsia="zh-CN" w:bidi="ar-SA"/>
        </w:rPr>
        <w:t xml:space="preserve">конкурса </w:t>
      </w:r>
      <w:r>
        <w:rPr>
          <w:rFonts w:ascii="PT Astra Serif" w:hAnsi="PT Astra Serif" w:eastAsia="Times New Roman" w:cs="PT Astra Serif"/>
          <w:b/>
          <w:bCs/>
          <w:color w:val="auto"/>
          <w:sz w:val="28"/>
          <w:szCs w:val="28"/>
          <w:lang w:val="ru-RU" w:eastAsia="zh-CN" w:bidi="ar-SA"/>
        </w:rPr>
      </w:r>
      <w:r>
        <w:rPr>
          <w:rFonts w:ascii="PT Astra Serif" w:hAnsi="PT Astra Serif" w:eastAsia="Times New Roman" w:cs="PT Astra Serif"/>
          <w:b/>
          <w:bCs/>
          <w:color w:val="auto"/>
          <w:sz w:val="28"/>
          <w:szCs w:val="28"/>
        </w:rPr>
      </w:r>
    </w:p>
    <w:p>
      <w:pPr>
        <w:pStyle w:val="637"/>
        <w:tabs>
          <w:tab w:val="left" w:pos="70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Times New Roman" w:cs="PT Astra Serif"/>
          <w:b/>
          <w:bCs/>
          <w:color w:val="auto"/>
          <w:sz w:val="28"/>
          <w:szCs w:val="28"/>
          <w:lang w:val="ru-RU" w:eastAsia="zh-CN" w:bidi="ar-SA"/>
        </w:rPr>
        <w:t xml:space="preserve">«Создай НАШЕ»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17"/>
        <w:ind w:right="0"/>
        <w:jc w:val="center"/>
        <w:spacing w:line="216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617"/>
        <w:ind w:right="0" w:firstLine="709"/>
        <w:jc w:val="both"/>
        <w:spacing w:before="0" w:after="0" w:line="240" w:lineRule="auto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АНО «Агентство стратегических инициатив по продвижению новых проектов» и АО «Корпорация «МСП» проводят федеральный конкурс по молодежному предпринимательству «Создай НАШЕ» 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(далее - Конкурс)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  <w:t xml:space="preserve">, направленный на развитие молодежного предпринимательства в Российской Федерации и оказание помощи молодежи в продвижении собственного бизнеса.</w:t>
      </w:r>
      <w:r>
        <w:rPr>
          <w:rFonts w:ascii="PT Astra Serif" w:hAnsi="PT Astra Serif"/>
          <w:b w:val="0"/>
          <w:bCs w:val="0"/>
          <w:sz w:val="28"/>
          <w:szCs w:val="28"/>
        </w:rPr>
      </w:r>
      <w:r>
        <w:rPr>
          <w:rFonts w:ascii="PT Astra Serif" w:hAnsi="PT Astra Serif"/>
          <w:b w:val="0"/>
          <w:bCs w:val="0"/>
          <w:sz w:val="28"/>
          <w:szCs w:val="28"/>
        </w:rPr>
      </w:r>
    </w:p>
    <w:p>
      <w:pPr>
        <w:pStyle w:val="626"/>
        <w:ind w:left="0" w:right="0" w:firstLine="0"/>
        <w:spacing w:before="0" w:after="0" w:line="240" w:lineRule="auto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  <w:t xml:space="preserve">В ходе конкурсного отбора комиссией будет выбрано 30 фин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алистов, которые получат грант в размере 1000000 рублей для развития своего предпринимательского проекта. Помимо финансовой поддержки победителям Конкурса будет предоставлена возможность бесплатного участия в акселерационной программе АО «Корпорация «МСП».</w:t>
      </w:r>
      <w:r>
        <w:rPr>
          <w:rFonts w:ascii="PT Astra Serif" w:hAnsi="PT Astra Serif"/>
          <w:b w:val="0"/>
          <w:bCs w:val="0"/>
          <w:sz w:val="28"/>
          <w:szCs w:val="28"/>
        </w:rPr>
      </w:r>
      <w:r>
        <w:rPr>
          <w:rFonts w:ascii="PT Astra Serif" w:hAnsi="PT Astra Serif"/>
          <w:b w:val="0"/>
          <w:bCs w:val="0"/>
          <w:sz w:val="28"/>
          <w:szCs w:val="28"/>
        </w:rPr>
      </w:r>
    </w:p>
    <w:p>
      <w:pPr>
        <w:pStyle w:val="626"/>
        <w:ind w:left="0" w:right="0" w:firstLine="0"/>
        <w:spacing w:before="0" w:after="0" w:line="240" w:lineRule="auto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  <w:t xml:space="preserve">К участию в Конкурсе допускаются граждане РФ от 14 до 28 лет включит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ельно. В Конкурсе могут принять участие как молодые люди без зарегистрированного на данный момент бизнеса, так и действующие предприниматели, которые состоят в едином реестре субъектов малого и среднего предпринимательства и ведут бизнес не более трех лет.</w:t>
      </w:r>
      <w:r>
        <w:rPr>
          <w:rFonts w:ascii="PT Astra Serif" w:hAnsi="PT Astra Serif"/>
          <w:b w:val="0"/>
          <w:bCs w:val="0"/>
          <w:sz w:val="28"/>
          <w:szCs w:val="28"/>
        </w:rPr>
      </w:r>
      <w:r>
        <w:rPr>
          <w:rFonts w:ascii="PT Astra Serif" w:hAnsi="PT Astra Serif"/>
          <w:b w:val="0"/>
          <w:bCs w:val="0"/>
          <w:sz w:val="28"/>
          <w:szCs w:val="28"/>
        </w:rPr>
      </w:r>
    </w:p>
    <w:p>
      <w:pPr>
        <w:pStyle w:val="626"/>
        <w:ind w:left="0" w:right="0" w:firstLine="0"/>
        <w:spacing w:before="0" w:after="0" w:line="240" w:lineRule="auto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  <w:t xml:space="preserve">Конкурс пройдет на Цифровой платформе МСП.РФ. Полная информация о Конкурсе и условиях участия размещена</w:t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HYPERLINK "https://xn--l1agf.xn--p1ai/services/sozdaj-nashe/promo"</w:instrText>
      </w:r>
      <w:r>
        <w:rPr>
          <w:color w:val="000000" w:themeColor="text1"/>
          <w:sz w:val="28"/>
          <w:szCs w:val="28"/>
        </w:rPr>
        <w:fldChar w:fldCharType="separate"/>
      </w:r>
      <w:r>
        <w:rPr>
          <w:rStyle w:val="624"/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на странице Конкурса</w:t>
      </w:r>
      <w:r>
        <w:rPr>
          <w:color w:val="000000" w:themeColor="text1"/>
          <w:sz w:val="28"/>
          <w:szCs w:val="28"/>
        </w:rPr>
        <w:fldChar w:fldCharType="end"/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r>
    </w:p>
    <w:p>
      <w:pPr>
        <w:pStyle w:val="626"/>
        <w:ind w:left="0" w:right="0" w:firstLine="0"/>
        <w:spacing w:before="0" w:after="0" w:line="240" w:lineRule="auto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  <w:t xml:space="preserve">С 22 апреля 2025 года начнется оценка работ участников.</w:t>
      </w:r>
      <w:r>
        <w:rPr>
          <w:rFonts w:ascii="PT Astra Serif" w:hAnsi="PT Astra Serif"/>
          <w:b w:val="0"/>
          <w:bCs w:val="0"/>
          <w:sz w:val="28"/>
          <w:szCs w:val="28"/>
        </w:rPr>
      </w:r>
      <w:r>
        <w:rPr>
          <w:rFonts w:ascii="PT Astra Serif" w:hAnsi="PT Astra Serif"/>
          <w:b w:val="0"/>
          <w:bCs w:val="0"/>
          <w:sz w:val="28"/>
          <w:szCs w:val="28"/>
        </w:rPr>
      </w:r>
    </w:p>
    <w:p>
      <w:pPr>
        <w:pStyle w:val="626"/>
        <w:ind w:left="0" w:right="0" w:firstLine="0"/>
        <w:spacing w:before="0" w:after="0" w:line="240" w:lineRule="auto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  <w:t xml:space="preserve">26 мая 2025 года состоится торжественная церемония награждения, на которой будут объявлены имена 30 победителей.</w:t>
      </w:r>
      <w:r>
        <w:rPr>
          <w:rFonts w:ascii="PT Astra Serif" w:hAnsi="PT Astra Serif"/>
          <w:b w:val="0"/>
          <w:bCs w:val="0"/>
          <w:sz w:val="28"/>
          <w:szCs w:val="28"/>
        </w:rPr>
      </w:r>
      <w:r>
        <w:rPr>
          <w:rFonts w:ascii="PT Astra Serif" w:hAnsi="PT Astra Serif"/>
          <w:b w:val="0"/>
          <w:bCs w:val="0"/>
          <w:sz w:val="28"/>
          <w:szCs w:val="28"/>
        </w:rPr>
      </w:r>
    </w:p>
    <w:p>
      <w:pPr>
        <w:pStyle w:val="626"/>
        <w:ind w:left="0" w:right="0" w:firstLine="0"/>
        <w:spacing w:before="0" w:after="0" w:line="240" w:lineRule="auto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  <w:t xml:space="preserve">Прием заявок на участие в Конкурсе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осуществляются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до </w:t>
      </w:r>
      <w:r>
        <w:rPr>
          <w:rFonts w:ascii="PT Astra Serif" w:hAnsi="PT Astra Serif"/>
          <w:b/>
          <w:bCs/>
          <w:sz w:val="28"/>
          <w:szCs w:val="28"/>
        </w:rPr>
        <w:t xml:space="preserve">10</w:t>
      </w:r>
      <w:r>
        <w:rPr>
          <w:rFonts w:ascii="PT Astra Serif" w:hAnsi="PT Astra Serif"/>
          <w:b/>
          <w:bCs/>
          <w:sz w:val="28"/>
          <w:szCs w:val="28"/>
        </w:rPr>
        <w:t xml:space="preserve"> марта 2025 года.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Подать заявку можно на странице Конкурса на Цифровой платформе МСП.РФ после авторизации в личном кабинете.</w:t>
      </w:r>
      <w:r>
        <w:rPr>
          <w:rFonts w:ascii="PT Astra Serif" w:hAnsi="PT Astra Serif"/>
          <w:b w:val="0"/>
          <w:bCs w:val="0"/>
          <w:sz w:val="28"/>
          <w:szCs w:val="28"/>
        </w:rPr>
      </w:r>
      <w:r>
        <w:rPr>
          <w:rFonts w:ascii="PT Astra Serif" w:hAnsi="PT Astra Serif"/>
          <w:b w:val="0"/>
          <w:bCs w:val="0"/>
          <w:sz w:val="28"/>
          <w:szCs w:val="28"/>
        </w:rPr>
      </w:r>
    </w:p>
    <w:p>
      <w:pPr>
        <w:pStyle w:val="626"/>
        <w:ind w:left="0" w:right="0" w:firstLine="0"/>
        <w:spacing w:before="0" w:after="0" w:line="240" w:lineRule="auto"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  <w:t xml:space="preserve">Контактное лицо от АО «Корпорация «МСП» - Павлова Екатерина Сергеевна (Ераvlоvа@corpmsp.ru; тел.: 8 (800) 100-11-00, вн. 294).</w:t>
      </w:r>
      <w:r>
        <w:rPr>
          <w:rFonts w:ascii="PT Astra Serif" w:hAnsi="PT Astra Serif"/>
          <w:b w:val="0"/>
          <w:bCs w:val="0"/>
          <w:sz w:val="28"/>
          <w:szCs w:val="28"/>
        </w:rPr>
      </w:r>
      <w:r>
        <w:rPr>
          <w:rFonts w:ascii="PT Astra Serif" w:hAnsi="PT Astra Serif"/>
          <w:b w:val="0"/>
          <w:bCs w:val="0"/>
          <w:sz w:val="28"/>
          <w:szCs w:val="28"/>
        </w:rPr>
      </w:r>
    </w:p>
    <w:p>
      <w:pPr>
        <w:pStyle w:val="626"/>
        <w:ind w:left="0" w:right="0" w:firstLine="0"/>
        <w:spacing w:before="0"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  <w:t xml:space="preserve">Прошу Вас довести информацию о Конкурсе до сведения молодых предпринимателей и заинтересованных молодых людей района (городского округа) и проработать  вопрос подачи заявок на участие в Конкурсе.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617"/>
        <w:ind w:right="0" w:firstLine="709"/>
        <w:jc w:val="both"/>
        <w:spacing w:before="0"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17"/>
        <w:ind w:right="0" w:firstLine="709"/>
        <w:jc w:val="both"/>
        <w:spacing w:before="0"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638"/>
        <w:ind w:left="0" w:right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38"/>
        <w:ind w:left="0" w:right="0"/>
        <w:jc w:val="right"/>
        <w:spacing w:before="0" w:after="0" w:line="240" w:lineRule="auto"/>
        <w:rPr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 xml:space="preserve">                                             </w:t>
      </w:r>
      <w:r>
        <w:rPr>
          <w:rFonts w:ascii="PT Astra Serif" w:hAnsi="PT Astra Serif" w:cs="PT Astra Serif"/>
          <w:b/>
          <w:sz w:val="28"/>
          <w:szCs w:val="28"/>
        </w:rPr>
        <w:t xml:space="preserve">А.И. Никитин</w:t>
      </w:r>
      <w:r>
        <w:rPr>
          <w:sz w:val="28"/>
          <w:szCs w:val="28"/>
        </w:rPr>
      </w:r>
      <w:r>
        <w:rPr>
          <w:sz w:val="27"/>
          <w:szCs w:val="27"/>
        </w:rPr>
      </w:r>
    </w:p>
    <w:p>
      <w:pPr>
        <w:pStyle w:val="638"/>
        <w:ind w:left="0" w:right="0"/>
        <w:spacing w:before="0" w:after="0" w:line="240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38"/>
        <w:ind w:left="0" w:right="0"/>
        <w:spacing w:before="0" w:after="0" w:line="240" w:lineRule="auto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 xml:space="preserve">Разборов Андрей Андреевич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638"/>
        <w:ind w:left="0" w:right="0"/>
        <w:spacing w:before="0" w:after="0" w:line="240" w:lineRule="auto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 xml:space="preserve">8(8452)</w:t>
      </w:r>
      <w:r>
        <w:rPr>
          <w:rFonts w:ascii="PT Astra Serif" w:hAnsi="PT Astra Serif" w:cs="PT Astra Serif"/>
          <w:sz w:val="20"/>
          <w:szCs w:val="20"/>
        </w:rPr>
        <w:t xml:space="preserve">23 84 11</w:t>
      </w:r>
      <w:r>
        <w:rPr>
          <w:rFonts w:ascii="PT Astra Serif" w:hAnsi="PT Astra Serif" w:cs="PT Astra Serif"/>
          <w:sz w:val="20"/>
          <w:szCs w:val="20"/>
        </w:rPr>
      </w:r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397" w:right="737" w:bottom="391" w:left="158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Devanagari">
    <w:panose1 w:val="02000603000000000000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9"/>
    <w:link w:val="637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character" w:styleId="47">
    <w:name w:val="Caption Char"/>
    <w:basedOn w:val="628"/>
    <w:link w:val="44"/>
    <w:uiPriority w:val="99"/>
  </w:style>
  <w:style w:type="table" w:styleId="48">
    <w:name w:val="Table Grid"/>
    <w:basedOn w:val="6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table" w:styleId="6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17" w:default="1">
    <w:name w:val="Normal"/>
    <w:next w:val="617"/>
    <w:pPr>
      <w:jc w:val="both"/>
      <w:widowControl/>
    </w:pPr>
    <w:rPr>
      <w:rFonts w:ascii="Times New Roman" w:hAnsi="Times New Roman" w:eastAsia="Calibri" w:cs="Times New Roman"/>
      <w:color w:val="auto"/>
      <w:sz w:val="28"/>
      <w:szCs w:val="28"/>
      <w:lang w:val="ru-RU" w:eastAsia="zh-CN" w:bidi="ar-SA"/>
    </w:rPr>
  </w:style>
  <w:style w:type="character" w:styleId="618">
    <w:name w:val="Основной шрифт абзаца"/>
    <w:next w:val="618"/>
    <w:link w:val="617"/>
  </w:style>
  <w:style w:type="character" w:styleId="619" w:default="1">
    <w:name w:val="Default Paragraph Font"/>
    <w:next w:val="619"/>
    <w:link w:val="617"/>
  </w:style>
  <w:style w:type="character" w:styleId="620">
    <w:name w:val="Верхний колонтитул Знак"/>
    <w:basedOn w:val="619"/>
    <w:next w:val="620"/>
    <w:link w:val="617"/>
    <w:rPr>
      <w:rFonts w:ascii="Times New Roman" w:hAnsi="Times New Roman" w:eastAsia="Times New Roman" w:cs="Times New Roman"/>
      <w:sz w:val="20"/>
      <w:szCs w:val="24"/>
    </w:rPr>
  </w:style>
  <w:style w:type="character" w:styleId="621">
    <w:name w:val="Основной текст с отступом 2 Знак"/>
    <w:basedOn w:val="619"/>
    <w:next w:val="621"/>
    <w:link w:val="617"/>
    <w:rPr>
      <w:rFonts w:ascii="Times New Roman" w:hAnsi="Times New Roman" w:eastAsia="Times New Roman" w:cs="Times New Roman"/>
      <w:sz w:val="24"/>
      <w:szCs w:val="24"/>
    </w:rPr>
  </w:style>
  <w:style w:type="character" w:styleId="622">
    <w:name w:val="Strong1"/>
    <w:basedOn w:val="619"/>
    <w:next w:val="622"/>
    <w:rPr>
      <w:b/>
      <w:bCs/>
    </w:rPr>
  </w:style>
  <w:style w:type="character" w:styleId="623">
    <w:name w:val="Текст выноски Знак"/>
    <w:basedOn w:val="619"/>
    <w:next w:val="623"/>
    <w:link w:val="617"/>
    <w:rPr>
      <w:rFonts w:ascii="Tahoma" w:hAnsi="Tahoma" w:eastAsia="Calibri" w:cs="Tahoma"/>
      <w:sz w:val="16"/>
      <w:szCs w:val="16"/>
    </w:rPr>
  </w:style>
  <w:style w:type="character" w:styleId="624">
    <w:name w:val="Hyperlink"/>
    <w:next w:val="624"/>
    <w:link w:val="617"/>
    <w:rPr>
      <w:color w:val="000080"/>
      <w:u w:val="single"/>
      <w:lang w:val="en-US" w:eastAsia="en-US" w:bidi="en-US"/>
    </w:rPr>
  </w:style>
  <w:style w:type="paragraph" w:styleId="625">
    <w:name w:val="Заголовок"/>
    <w:basedOn w:val="617"/>
    <w:next w:val="626"/>
    <w:link w:val="617"/>
    <w:pPr>
      <w:keepNext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626">
    <w:name w:val="Body Text"/>
    <w:basedOn w:val="617"/>
    <w:next w:val="626"/>
    <w:link w:val="617"/>
    <w:pPr>
      <w:spacing w:before="0" w:after="140" w:line="276" w:lineRule="auto"/>
    </w:pPr>
  </w:style>
  <w:style w:type="paragraph" w:styleId="627">
    <w:name w:val="List"/>
    <w:basedOn w:val="626"/>
    <w:next w:val="627"/>
    <w:link w:val="617"/>
    <w:rPr>
      <w:rFonts w:cs="Droid Sans Devanagari"/>
    </w:rPr>
  </w:style>
  <w:style w:type="paragraph" w:styleId="628">
    <w:name w:val="Caption"/>
    <w:basedOn w:val="617"/>
    <w:next w:val="628"/>
    <w:link w:val="61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29">
    <w:name w:val="Указатель"/>
    <w:basedOn w:val="617"/>
    <w:next w:val="629"/>
    <w:link w:val="617"/>
    <w:pPr>
      <w:suppressLineNumbers/>
    </w:pPr>
    <w:rPr>
      <w:rFonts w:cs="Droid Sans Devanagari"/>
    </w:rPr>
  </w:style>
  <w:style w:type="paragraph" w:styleId="630">
    <w:name w:val="Caption1"/>
    <w:basedOn w:val="617"/>
    <w:next w:val="630"/>
    <w:link w:val="61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1">
    <w:name w:val="Caption11"/>
    <w:basedOn w:val="617"/>
    <w:next w:val="631"/>
    <w:link w:val="61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2">
    <w:name w:val="Caption111"/>
    <w:basedOn w:val="617"/>
    <w:next w:val="632"/>
    <w:link w:val="61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3">
    <w:name w:val="Название объекта"/>
    <w:basedOn w:val="617"/>
    <w:next w:val="633"/>
    <w:link w:val="617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4">
    <w:name w:val="Указатель1"/>
    <w:basedOn w:val="617"/>
    <w:next w:val="634"/>
    <w:link w:val="617"/>
    <w:pPr>
      <w:suppressLineNumbers/>
    </w:pPr>
    <w:rPr>
      <w:rFonts w:cs="Droid Sans Devanagari"/>
    </w:rPr>
  </w:style>
  <w:style w:type="paragraph" w:styleId="635">
    <w:name w:val="Верхний и нижний колонтитулы"/>
    <w:basedOn w:val="617"/>
    <w:next w:val="635"/>
    <w:link w:val="617"/>
  </w:style>
  <w:style w:type="paragraph" w:styleId="636">
    <w:name w:val="Колонтитул"/>
    <w:basedOn w:val="617"/>
    <w:next w:val="636"/>
    <w:link w:val="617"/>
    <w:pPr>
      <w:tabs>
        <w:tab w:val="center" w:pos="4819" w:leader="none"/>
        <w:tab w:val="right" w:pos="9638" w:leader="none"/>
      </w:tabs>
      <w:suppressLineNumbers/>
    </w:pPr>
  </w:style>
  <w:style w:type="paragraph" w:styleId="637">
    <w:name w:val="Header"/>
    <w:basedOn w:val="617"/>
    <w:next w:val="637"/>
    <w:link w:val="617"/>
    <w:pPr>
      <w:jc w:val="left"/>
      <w:tabs>
        <w:tab w:val="center" w:pos="4844" w:leader="none"/>
        <w:tab w:val="right" w:pos="9689" w:leader="none"/>
      </w:tabs>
    </w:pPr>
    <w:rPr>
      <w:rFonts w:eastAsia="Times New Roman"/>
      <w:sz w:val="20"/>
      <w:szCs w:val="24"/>
    </w:rPr>
  </w:style>
  <w:style w:type="paragraph" w:styleId="638">
    <w:name w:val="Body Text Indent 2"/>
    <w:basedOn w:val="617"/>
    <w:next w:val="638"/>
    <w:link w:val="617"/>
    <w:pPr>
      <w:ind w:left="283" w:right="0" w:firstLine="0"/>
      <w:jc w:val="left"/>
      <w:spacing w:before="0" w:after="120" w:line="480" w:lineRule="auto"/>
    </w:pPr>
    <w:rPr>
      <w:rFonts w:eastAsia="Times New Roman"/>
      <w:sz w:val="24"/>
      <w:szCs w:val="24"/>
    </w:rPr>
  </w:style>
  <w:style w:type="paragraph" w:styleId="639">
    <w:name w:val="List Paragraph"/>
    <w:basedOn w:val="617"/>
    <w:next w:val="639"/>
    <w:link w:val="617"/>
    <w:pPr>
      <w:contextualSpacing/>
      <w:ind w:left="720" w:right="0" w:firstLine="0"/>
      <w:spacing w:before="0" w:after="0"/>
    </w:pPr>
  </w:style>
  <w:style w:type="paragraph" w:styleId="640">
    <w:name w:val="Balloon Text"/>
    <w:basedOn w:val="617"/>
    <w:next w:val="640"/>
    <w:link w:val="617"/>
    <w:rPr>
      <w:rFonts w:ascii="Tahoma" w:hAnsi="Tahoma" w:cs="Tahoma"/>
      <w:sz w:val="16"/>
      <w:szCs w:val="16"/>
    </w:rPr>
  </w:style>
  <w:style w:type="paragraph" w:styleId="641">
    <w:name w:val="Содержимое таблицы"/>
    <w:basedOn w:val="617"/>
    <w:next w:val="641"/>
    <w:link w:val="617"/>
    <w:pPr>
      <w:widowControl w:val="off"/>
      <w:suppressLineNumbers/>
    </w:pPr>
  </w:style>
  <w:style w:type="paragraph" w:styleId="642">
    <w:name w:val="Заголовок таблицы"/>
    <w:basedOn w:val="641"/>
    <w:next w:val="642"/>
    <w:link w:val="617"/>
    <w:pPr>
      <w:jc w:val="center"/>
      <w:suppressLineNumbers/>
    </w:pPr>
    <w:rPr>
      <w:b/>
      <w:bCs/>
    </w:rPr>
  </w:style>
  <w:style w:type="numbering" w:styleId="81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protasovaey</dc:creator>
  <cp:revision>38</cp:revision>
  <dcterms:created xsi:type="dcterms:W3CDTF">2020-12-07T04:32:00Z</dcterms:created>
  <dcterms:modified xsi:type="dcterms:W3CDTF">2025-02-27T14:57:01Z</dcterms:modified>
</cp:coreProperties>
</file>